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F77224">
      <w:pPr>
        <w:spacing w:before="49"/>
        <w:ind w:left="1754" w:right="0" w:firstLine="0"/>
        <w:jc w:val="left"/>
        <w:rPr>
          <w:rFonts w:hint="eastAsia" w:ascii="黑体" w:eastAsia="黑体"/>
          <w:sz w:val="36"/>
        </w:rPr>
      </w:pPr>
      <w:r>
        <w:rPr>
          <w:rFonts w:hint="eastAsia" w:ascii="黑体" w:eastAsia="黑体"/>
          <w:sz w:val="36"/>
        </w:rPr>
        <w:t>广西师范大学自学考试管理平台</w:t>
      </w:r>
    </w:p>
    <w:p w14:paraId="4D4636B0">
      <w:pPr>
        <w:spacing w:before="49"/>
        <w:ind w:left="1754" w:right="0" w:firstLine="1080" w:firstLineChars="300"/>
        <w:jc w:val="left"/>
        <w:rPr>
          <w:rFonts w:hint="default" w:ascii="黑体" w:eastAsia="黑体"/>
          <w:sz w:val="36"/>
          <w:lang w:val="en-US" w:eastAsia="zh-CN"/>
        </w:rPr>
      </w:pPr>
      <w:r>
        <w:rPr>
          <w:rFonts w:hint="eastAsia" w:ascii="黑体" w:eastAsia="黑体"/>
          <w:sz w:val="36"/>
          <w:lang w:val="en-US" w:eastAsia="zh-CN"/>
        </w:rPr>
        <w:t>学位申请流程指南</w:t>
      </w:r>
    </w:p>
    <w:p w14:paraId="71E89E89"/>
    <w:p w14:paraId="2D88319C"/>
    <w:p w14:paraId="0DE4D230">
      <w:pPr>
        <w:pStyle w:val="2"/>
        <w:numPr>
          <w:ilvl w:val="0"/>
          <w:numId w:val="0"/>
        </w:numPr>
        <w:tabs>
          <w:tab w:val="left" w:pos="373"/>
        </w:tabs>
        <w:spacing w:before="53" w:after="0" w:line="240" w:lineRule="auto"/>
        <w:ind w:right="0" w:rightChars="0" w:firstLine="602" w:firstLineChars="200"/>
        <w:jc w:val="left"/>
        <w:rPr>
          <w:sz w:val="30"/>
          <w:szCs w:val="30"/>
        </w:rPr>
      </w:pPr>
      <w:r>
        <w:rPr>
          <w:rFonts w:hint="eastAsia"/>
          <w:sz w:val="30"/>
          <w:szCs w:val="30"/>
          <w:lang w:val="en-US" w:eastAsia="zh-CN"/>
        </w:rPr>
        <w:t>一.</w:t>
      </w:r>
      <w:r>
        <w:rPr>
          <w:sz w:val="30"/>
          <w:szCs w:val="30"/>
        </w:rPr>
        <w:t>登录</w:t>
      </w:r>
    </w:p>
    <w:p w14:paraId="2CDFADF1">
      <w:pPr>
        <w:pStyle w:val="4"/>
        <w:spacing w:before="562" w:line="364" w:lineRule="auto"/>
        <w:ind w:left="105" w:right="351" w:firstLine="456"/>
        <w:jc w:val="both"/>
      </w:pPr>
      <w:r>
        <w:rPr>
          <w:spacing w:val="-2"/>
        </w:rPr>
        <w:t>登录网址：</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"http://gxnuzk.zk.chaoxing.com/dlzc/login" </w:instrText>
      </w:r>
      <w:r>
        <w:rPr>
          <w:rFonts w:hint="eastAsia" w:ascii="宋体" w:hAnsi="宋体" w:eastAsia="宋体" w:cs="宋体"/>
          <w:sz w:val="24"/>
          <w:szCs w:val="24"/>
        </w:rPr>
        <w:fldChar w:fldCharType="separate"/>
      </w:r>
      <w:r>
        <w:rPr>
          <w:rStyle w:val="9"/>
          <w:rFonts w:hint="eastAsia" w:ascii="宋体" w:hAnsi="宋体" w:eastAsia="宋体" w:cs="宋体"/>
          <w:sz w:val="24"/>
          <w:szCs w:val="24"/>
        </w:rPr>
        <w:t>http://gxnuzk.zk.chaoxing.com/dlzc/login</w:t>
      </w:r>
      <w:r>
        <w:rPr>
          <w:rFonts w:hint="eastAsia" w:ascii="宋体" w:hAnsi="宋体" w:eastAsia="宋体" w:cs="宋体"/>
          <w:sz w:val="24"/>
          <w:szCs w:val="24"/>
        </w:rPr>
        <w:fldChar w:fldCharType="end"/>
      </w:r>
      <w:r>
        <w:rPr>
          <w:rFonts w:hint="eastAsia" w:cs="宋体"/>
          <w:sz w:val="24"/>
          <w:szCs w:val="24"/>
          <w:lang w:eastAsia="zh-CN"/>
        </w:rPr>
        <w:t>，</w:t>
      </w:r>
      <w:r>
        <w:rPr>
          <w:spacing w:val="-23"/>
        </w:rPr>
        <w:t>使用本系</w:t>
      </w:r>
      <w:r>
        <w:rPr>
          <w:spacing w:val="-12"/>
        </w:rPr>
        <w:t>统最佳浏览器为火狐、谷歌</w:t>
      </w:r>
      <w:r>
        <w:rPr>
          <w:spacing w:val="-6"/>
        </w:rPr>
        <w:t>chrome</w:t>
      </w:r>
      <w:r>
        <w:rPr>
          <w:spacing w:val="-32"/>
        </w:rPr>
        <w:t>，</w:t>
      </w:r>
      <w:r>
        <w:rPr>
          <w:spacing w:val="-6"/>
        </w:rPr>
        <w:t>IE9.0</w:t>
      </w:r>
      <w:r>
        <w:rPr>
          <w:spacing w:val="-16"/>
        </w:rPr>
        <w:t>以上，</w:t>
      </w:r>
      <w:r>
        <w:rPr>
          <w:spacing w:val="-4"/>
        </w:rPr>
        <w:t>360</w:t>
      </w:r>
      <w:r>
        <w:rPr>
          <w:spacing w:val="-14"/>
        </w:rPr>
        <w:t>浏览器。本地址是</w:t>
      </w:r>
      <w:r>
        <w:rPr>
          <w:spacing w:val="-9"/>
        </w:rPr>
        <w:t>广西师范大学自学考试管理平台，在下面的登录窗口输入账号（准考证号），密码（初始密码</w:t>
      </w:r>
      <w:r>
        <w:rPr>
          <w:spacing w:val="-9"/>
          <w:sz w:val="28"/>
          <w:szCs w:val="28"/>
        </w:rPr>
        <w:t xml:space="preserve"> </w:t>
      </w:r>
      <w:r>
        <w:rPr>
          <w:color w:val="auto"/>
          <w:sz w:val="32"/>
          <w:szCs w:val="32"/>
        </w:rPr>
        <w:t>edu@</w:t>
      </w:r>
      <w:r>
        <w:rPr>
          <w:spacing w:val="-9"/>
        </w:rPr>
        <w:t>证件号后六</w:t>
      </w:r>
      <w:r>
        <w:rPr>
          <w:rFonts w:hint="eastAsia"/>
          <w:spacing w:val="-9"/>
          <w:lang w:val="en-US" w:eastAsia="zh-CN"/>
        </w:rPr>
        <w:t>位</w:t>
      </w:r>
      <w:r>
        <w:rPr>
          <w:spacing w:val="-10"/>
        </w:rPr>
        <w:t>）</w:t>
      </w:r>
      <w:r>
        <w:rPr>
          <w:spacing w:val="-20"/>
        </w:rPr>
        <w:t>和验证码 ，即可登录平台。 如下图所示：</w:t>
      </w:r>
    </w:p>
    <w:p w14:paraId="70929A24">
      <w:pPr>
        <w:pStyle w:val="4"/>
        <w:spacing w:before="10"/>
        <w:rPr>
          <w:sz w:val="22"/>
        </w:rPr>
      </w:pPr>
      <w:r>
        <w:drawing>
          <wp:anchor distT="0" distB="0" distL="0" distR="0" simplePos="0" relativeHeight="251659264" behindDoc="0" locked="0" layoutInCell="1" allowOverlap="1">
            <wp:simplePos x="0" y="0"/>
            <wp:positionH relativeFrom="page">
              <wp:posOffset>1133475</wp:posOffset>
            </wp:positionH>
            <wp:positionV relativeFrom="paragraph">
              <wp:posOffset>209550</wp:posOffset>
            </wp:positionV>
            <wp:extent cx="4877435" cy="3535680"/>
            <wp:effectExtent l="0" t="0" r="18415" b="7620"/>
            <wp:wrapTopAndBottom/>
            <wp:docPr id="14"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2.jpeg"/>
                    <pic:cNvPicPr>
                      <a:picLocks noChangeAspect="1"/>
                    </pic:cNvPicPr>
                  </pic:nvPicPr>
                  <pic:blipFill>
                    <a:blip r:embed="rId5" cstate="print"/>
                    <a:stretch>
                      <a:fillRect/>
                    </a:stretch>
                  </pic:blipFill>
                  <pic:spPr>
                    <a:xfrm>
                      <a:off x="0" y="0"/>
                      <a:ext cx="4877167" cy="3535679"/>
                    </a:xfrm>
                    <a:prstGeom prst="rect">
                      <a:avLst/>
                    </a:prstGeom>
                  </pic:spPr>
                </pic:pic>
              </a:graphicData>
            </a:graphic>
          </wp:anchor>
        </w:drawing>
      </w:r>
    </w:p>
    <w:p w14:paraId="7B2B2D4C">
      <w:pPr>
        <w:pStyle w:val="3"/>
        <w:spacing w:line="223" w:lineRule="auto"/>
        <w:ind w:left="3014" w:right="3231" w:hanging="3"/>
        <w:jc w:val="both"/>
        <w:rPr>
          <w:color w:val="FF0000"/>
        </w:rPr>
      </w:pPr>
    </w:p>
    <w:p w14:paraId="7D4730C9">
      <w:pPr>
        <w:pStyle w:val="3"/>
        <w:spacing w:line="223" w:lineRule="auto"/>
        <w:ind w:left="3014" w:right="3231" w:hanging="3"/>
        <w:jc w:val="both"/>
        <w:rPr>
          <w:color w:val="FF0000"/>
        </w:rPr>
      </w:pPr>
    </w:p>
    <w:p w14:paraId="196526A6">
      <w:pPr>
        <w:pStyle w:val="3"/>
        <w:spacing w:line="240" w:lineRule="auto"/>
        <w:ind w:left="0" w:right="0" w:firstLine="0"/>
        <w:jc w:val="center"/>
        <w:rPr>
          <w:color w:val="FF0000"/>
        </w:rPr>
      </w:pPr>
      <w:r>
        <w:rPr>
          <w:color w:val="FF0000"/>
        </w:rPr>
        <w:t>账号： 学生准考证号；</w:t>
      </w:r>
    </w:p>
    <w:p w14:paraId="248A241C">
      <w:pPr>
        <w:pStyle w:val="3"/>
        <w:spacing w:line="240" w:lineRule="auto"/>
        <w:ind w:left="0" w:right="0" w:firstLine="0"/>
        <w:jc w:val="center"/>
        <w:rPr>
          <w:color w:val="FF0000"/>
        </w:rPr>
      </w:pPr>
      <w:r>
        <w:rPr>
          <w:rFonts w:hint="eastAsia"/>
          <w:color w:val="FF0000"/>
          <w:lang w:val="en-US" w:eastAsia="zh-CN"/>
        </w:rPr>
        <w:t xml:space="preserve">    </w:t>
      </w:r>
      <w:r>
        <w:rPr>
          <w:color w:val="FF0000"/>
        </w:rPr>
        <w:t>密码： edu@证件号后六</w:t>
      </w:r>
      <w:r>
        <w:rPr>
          <w:rFonts w:hint="eastAsia"/>
          <w:color w:val="FF0000"/>
          <w:lang w:val="en-US" w:eastAsia="zh-CN"/>
        </w:rPr>
        <w:t>位</w:t>
      </w:r>
    </w:p>
    <w:p w14:paraId="1D718344">
      <w:pPr>
        <w:pStyle w:val="4"/>
        <w:spacing w:before="7"/>
        <w:jc w:val="center"/>
        <w:rPr>
          <w:rFonts w:ascii="微软雅黑"/>
          <w:b/>
          <w:sz w:val="22"/>
        </w:rPr>
      </w:pPr>
    </w:p>
    <w:p w14:paraId="599B938D">
      <w:pPr>
        <w:pStyle w:val="3"/>
        <w:spacing w:line="223" w:lineRule="auto"/>
        <w:ind w:right="528" w:firstLine="480" w:firstLineChars="200"/>
      </w:pPr>
      <w:r>
        <w:rPr>
          <w:color w:val="FF0000"/>
        </w:rPr>
        <w:t>备注说明：应国家网安部要求，须对密码进行优化，因此第一次登录平台后须输入手机号验证，并修改密码。</w:t>
      </w:r>
    </w:p>
    <w:p w14:paraId="022A8405">
      <w:pPr>
        <w:spacing w:after="0" w:line="421" w:lineRule="exact"/>
        <w:sectPr>
          <w:footerReference r:id="rId3" w:type="default"/>
          <w:pgSz w:w="11910" w:h="16840"/>
          <w:pgMar w:top="850" w:right="1460" w:bottom="800" w:left="1680" w:header="0" w:footer="613" w:gutter="0"/>
          <w:pgNumType w:start="1"/>
          <w:cols w:space="720" w:num="1"/>
        </w:sectPr>
      </w:pPr>
    </w:p>
    <w:p w14:paraId="3B7CDFD9">
      <w:pPr>
        <w:pStyle w:val="2"/>
        <w:numPr>
          <w:ilvl w:val="0"/>
          <w:numId w:val="0"/>
        </w:numPr>
        <w:tabs>
          <w:tab w:val="left" w:pos="373"/>
        </w:tabs>
        <w:spacing w:before="53" w:after="0" w:line="240" w:lineRule="auto"/>
        <w:ind w:right="0" w:rightChars="0" w:firstLine="602" w:firstLineChars="200"/>
        <w:jc w:val="left"/>
        <w:rPr>
          <w:rFonts w:hint="eastAsia"/>
          <w:lang w:val="en-US" w:eastAsia="zh-CN"/>
        </w:rPr>
      </w:pPr>
      <w:r>
        <w:rPr>
          <w:rFonts w:hint="eastAsia"/>
          <w:sz w:val="30"/>
          <w:szCs w:val="30"/>
          <w:lang w:val="en-US" w:eastAsia="zh-CN"/>
        </w:rPr>
        <w:t>二、学位外语免考申请</w:t>
      </w:r>
    </w:p>
    <w:p w14:paraId="1F3843E5">
      <w:pPr>
        <w:numPr>
          <w:ilvl w:val="0"/>
          <w:numId w:val="0"/>
        </w:numPr>
        <w:ind w:firstLine="424" w:firstLineChars="200"/>
        <w:rPr>
          <w:rFonts w:hint="eastAsia" w:ascii="宋体" w:hAnsi="宋体" w:eastAsia="宋体" w:cs="宋体"/>
          <w:color w:val="FF0000"/>
          <w:spacing w:val="-14"/>
          <w:kern w:val="2"/>
          <w:sz w:val="24"/>
          <w:szCs w:val="24"/>
          <w:lang w:val="en-US" w:eastAsia="zh-CN" w:bidi="ar-SA"/>
        </w:rPr>
      </w:pPr>
      <w:r>
        <w:rPr>
          <w:rFonts w:hint="eastAsia" w:ascii="宋体" w:hAnsi="宋体" w:eastAsia="宋体" w:cs="宋体"/>
          <w:color w:val="FF0000"/>
          <w:spacing w:val="-14"/>
          <w:kern w:val="2"/>
          <w:sz w:val="24"/>
          <w:szCs w:val="24"/>
          <w:lang w:val="en-US" w:eastAsia="zh-CN" w:bidi="ar-SA"/>
        </w:rPr>
        <w:t>已经通过我校学历继续教育学位外语课程考试的毕业生不用申请学位外语免考，请勿操作！</w:t>
      </w:r>
    </w:p>
    <w:p w14:paraId="58465759">
      <w:pPr>
        <w:numPr>
          <w:ilvl w:val="0"/>
          <w:numId w:val="0"/>
        </w:numPr>
        <w:rPr>
          <w:rFonts w:hint="default" w:ascii="宋体" w:hAnsi="宋体" w:eastAsia="宋体" w:cs="宋体"/>
          <w:spacing w:val="-14"/>
          <w:kern w:val="2"/>
          <w:sz w:val="24"/>
          <w:szCs w:val="24"/>
          <w:lang w:val="en-US" w:eastAsia="zh-CN" w:bidi="ar-SA"/>
        </w:rPr>
      </w:pPr>
    </w:p>
    <w:p w14:paraId="7E2E11EB">
      <w:pPr>
        <w:numPr>
          <w:ilvl w:val="0"/>
          <w:numId w:val="0"/>
        </w:numPr>
        <w:ind w:firstLine="424" w:firstLineChars="200"/>
        <w:rPr>
          <w:rFonts w:hint="default" w:ascii="宋体" w:hAnsi="宋体" w:eastAsia="宋体" w:cs="宋体"/>
          <w:spacing w:val="-14"/>
          <w:kern w:val="2"/>
          <w:sz w:val="24"/>
          <w:szCs w:val="24"/>
          <w:lang w:val="en-US" w:eastAsia="zh-CN" w:bidi="ar-SA"/>
        </w:rPr>
      </w:pPr>
      <w:r>
        <w:rPr>
          <w:rFonts w:hint="eastAsia" w:ascii="宋体" w:hAnsi="宋体" w:eastAsia="宋体" w:cs="宋体"/>
          <w:spacing w:val="-14"/>
          <w:kern w:val="2"/>
          <w:sz w:val="24"/>
          <w:szCs w:val="24"/>
          <w:lang w:val="en-US" w:eastAsia="zh-CN" w:bidi="ar-SA"/>
        </w:rPr>
        <w:t>符合以下条件的毕业生请先进行学位外语免考申请，审核通过后再进入学位申请模块。</w:t>
      </w:r>
    </w:p>
    <w:p w14:paraId="18DA8452">
      <w:pPr>
        <w:spacing w:line="360" w:lineRule="auto"/>
        <w:ind w:firstLine="424" w:firstLineChars="200"/>
        <w:rPr>
          <w:rFonts w:hint="eastAsia" w:ascii="宋体" w:hAnsi="宋体" w:eastAsia="宋体" w:cs="宋体"/>
          <w:spacing w:val="-14"/>
          <w:kern w:val="2"/>
          <w:sz w:val="24"/>
          <w:szCs w:val="24"/>
          <w:lang w:val="en-US" w:eastAsia="zh-CN" w:bidi="ar-SA"/>
        </w:rPr>
      </w:pPr>
      <w:r>
        <w:rPr>
          <w:rFonts w:hint="eastAsia" w:ascii="宋体" w:hAnsi="宋体" w:eastAsia="宋体" w:cs="宋体"/>
          <w:spacing w:val="-14"/>
          <w:kern w:val="2"/>
          <w:sz w:val="24"/>
          <w:szCs w:val="24"/>
          <w:lang w:val="en-US" w:eastAsia="zh-CN" w:bidi="ar-SA"/>
        </w:rPr>
        <w:t>1.全国大学英语四级成绩达400分以上（含400分）或六级考试成绩达350分以上（含350分）。</w:t>
      </w:r>
    </w:p>
    <w:p w14:paraId="3A6AF065">
      <w:pPr>
        <w:spacing w:line="360" w:lineRule="auto"/>
        <w:ind w:firstLine="424" w:firstLineChars="200"/>
        <w:rPr>
          <w:rFonts w:hint="eastAsia" w:ascii="宋体" w:hAnsi="宋体" w:eastAsia="宋体" w:cs="宋体"/>
          <w:spacing w:val="-14"/>
          <w:kern w:val="2"/>
          <w:sz w:val="24"/>
          <w:szCs w:val="24"/>
          <w:lang w:val="en-US" w:eastAsia="zh-CN" w:bidi="ar-SA"/>
        </w:rPr>
      </w:pPr>
      <w:r>
        <w:rPr>
          <w:rFonts w:hint="eastAsia" w:ascii="宋体" w:hAnsi="宋体" w:eastAsia="宋体" w:cs="宋体"/>
          <w:spacing w:val="-14"/>
          <w:kern w:val="2"/>
          <w:sz w:val="24"/>
          <w:szCs w:val="24"/>
          <w:lang w:val="en-US" w:eastAsia="zh-CN" w:bidi="ar-SA"/>
        </w:rPr>
        <w:t>2.全国公共英语等级考试三级（PETS3）笔试成绩合格。</w:t>
      </w:r>
    </w:p>
    <w:p w14:paraId="6DE6E091">
      <w:pPr>
        <w:spacing w:line="360" w:lineRule="auto"/>
        <w:ind w:firstLine="424" w:firstLineChars="200"/>
        <w:rPr>
          <w:rFonts w:hint="eastAsia" w:ascii="宋体" w:hAnsi="宋体" w:eastAsia="宋体" w:cs="宋体"/>
          <w:spacing w:val="-14"/>
          <w:kern w:val="2"/>
          <w:sz w:val="24"/>
          <w:szCs w:val="24"/>
          <w:lang w:val="en-US" w:eastAsia="zh-CN" w:bidi="ar-SA"/>
        </w:rPr>
      </w:pPr>
      <w:r>
        <w:rPr>
          <w:rFonts w:hint="eastAsia" w:ascii="宋体" w:hAnsi="宋体" w:eastAsia="宋体" w:cs="宋体"/>
          <w:spacing w:val="-14"/>
          <w:kern w:val="2"/>
          <w:sz w:val="24"/>
          <w:szCs w:val="24"/>
          <w:lang w:val="en-US" w:eastAsia="zh-CN" w:bidi="ar-SA"/>
        </w:rPr>
        <w:t>3.全国大学生日语四级及以上考试合格。</w:t>
      </w:r>
    </w:p>
    <w:p w14:paraId="7079187C">
      <w:pPr>
        <w:spacing w:line="360" w:lineRule="auto"/>
        <w:ind w:firstLine="424" w:firstLineChars="200"/>
        <w:rPr>
          <w:rFonts w:hint="eastAsia" w:ascii="宋体" w:hAnsi="宋体" w:eastAsia="宋体" w:cs="宋体"/>
          <w:spacing w:val="-14"/>
          <w:kern w:val="2"/>
          <w:sz w:val="24"/>
          <w:szCs w:val="24"/>
          <w:lang w:val="en-US" w:eastAsia="zh-CN" w:bidi="ar-SA"/>
        </w:rPr>
      </w:pPr>
      <w:r>
        <w:rPr>
          <w:rFonts w:hint="eastAsia" w:ascii="宋体" w:hAnsi="宋体" w:eastAsia="宋体" w:cs="宋体"/>
          <w:spacing w:val="-14"/>
          <w:kern w:val="2"/>
          <w:sz w:val="24"/>
          <w:szCs w:val="24"/>
          <w:lang w:val="en-US" w:eastAsia="zh-CN" w:bidi="ar-SA"/>
        </w:rPr>
        <w:t>4.雅思（IELTS）成绩达4.5分以上（含4.5分）或托福（TOEFL）成绩达50分以上（含50分）。</w:t>
      </w:r>
    </w:p>
    <w:p w14:paraId="3914AFB2">
      <w:pPr>
        <w:numPr>
          <w:ilvl w:val="0"/>
          <w:numId w:val="0"/>
        </w:numPr>
        <w:ind w:firstLine="424" w:firstLineChars="200"/>
        <w:rPr>
          <w:rFonts w:hint="eastAsia" w:ascii="宋体" w:hAnsi="宋体" w:eastAsia="宋体" w:cs="宋体"/>
          <w:spacing w:val="-14"/>
          <w:kern w:val="2"/>
          <w:sz w:val="24"/>
          <w:szCs w:val="24"/>
          <w:lang w:val="en-US" w:eastAsia="zh-CN" w:bidi="ar-SA"/>
        </w:rPr>
      </w:pPr>
      <w:r>
        <w:rPr>
          <w:rFonts w:hint="eastAsia" w:ascii="宋体" w:hAnsi="宋体" w:eastAsia="宋体" w:cs="宋体"/>
          <w:spacing w:val="-14"/>
          <w:kern w:val="2"/>
          <w:sz w:val="24"/>
          <w:szCs w:val="24"/>
          <w:lang w:val="en-US" w:eastAsia="zh-CN" w:bidi="ar-SA"/>
        </w:rPr>
        <w:t>5.全国大学生日语四级及以上考试合格证书。</w:t>
      </w:r>
    </w:p>
    <w:p w14:paraId="3D615F21">
      <w:pPr>
        <w:numPr>
          <w:ilvl w:val="0"/>
          <w:numId w:val="0"/>
        </w:numPr>
        <w:ind w:firstLine="420" w:firstLineChars="200"/>
        <w:rPr>
          <w:rFonts w:hint="eastAsia" w:ascii="宋体" w:hAnsi="宋体" w:eastAsia="宋体" w:cs="宋体"/>
          <w:spacing w:val="-14"/>
          <w:kern w:val="2"/>
          <w:sz w:val="24"/>
          <w:szCs w:val="24"/>
          <w:lang w:val="en-US" w:eastAsia="zh-CN" w:bidi="ar-SA"/>
        </w:rPr>
      </w:pPr>
      <w:r>
        <w:drawing>
          <wp:inline distT="0" distB="0" distL="114300" distR="114300">
            <wp:extent cx="5268595" cy="1594485"/>
            <wp:effectExtent l="0" t="0" r="8255" b="571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6"/>
                    <a:stretch>
                      <a:fillRect/>
                    </a:stretch>
                  </pic:blipFill>
                  <pic:spPr>
                    <a:xfrm>
                      <a:off x="0" y="0"/>
                      <a:ext cx="5268595" cy="1594485"/>
                    </a:xfrm>
                    <a:prstGeom prst="rect">
                      <a:avLst/>
                    </a:prstGeom>
                    <a:noFill/>
                    <a:ln>
                      <a:noFill/>
                    </a:ln>
                  </pic:spPr>
                </pic:pic>
              </a:graphicData>
            </a:graphic>
          </wp:inline>
        </w:drawing>
      </w:r>
    </w:p>
    <w:p w14:paraId="7A8BCBD7">
      <w:pPr>
        <w:numPr>
          <w:ilvl w:val="0"/>
          <w:numId w:val="0"/>
        </w:numPr>
        <w:ind w:firstLine="420" w:firstLineChars="200"/>
        <w:rPr>
          <w:rFonts w:hint="eastAsia" w:ascii="宋体" w:hAnsi="宋体" w:eastAsia="宋体" w:cs="宋体"/>
          <w:spacing w:val="-14"/>
          <w:kern w:val="2"/>
          <w:sz w:val="24"/>
          <w:szCs w:val="24"/>
          <w:lang w:val="en-US" w:eastAsia="zh-CN" w:bidi="ar-SA"/>
        </w:rPr>
      </w:pPr>
      <w:r>
        <w:drawing>
          <wp:inline distT="0" distB="0" distL="114300" distR="114300">
            <wp:extent cx="5268595" cy="1384300"/>
            <wp:effectExtent l="0" t="0" r="8255"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7"/>
                    <a:stretch>
                      <a:fillRect/>
                    </a:stretch>
                  </pic:blipFill>
                  <pic:spPr>
                    <a:xfrm>
                      <a:off x="0" y="0"/>
                      <a:ext cx="5268595" cy="1384300"/>
                    </a:xfrm>
                    <a:prstGeom prst="rect">
                      <a:avLst/>
                    </a:prstGeom>
                    <a:noFill/>
                    <a:ln>
                      <a:noFill/>
                    </a:ln>
                  </pic:spPr>
                </pic:pic>
              </a:graphicData>
            </a:graphic>
          </wp:inline>
        </w:drawing>
      </w:r>
    </w:p>
    <w:p w14:paraId="5B5E9652">
      <w:pPr>
        <w:numPr>
          <w:ilvl w:val="0"/>
          <w:numId w:val="0"/>
        </w:numPr>
        <w:ind w:firstLine="420" w:firstLineChars="200"/>
      </w:pPr>
      <w:r>
        <w:drawing>
          <wp:inline distT="0" distB="0" distL="114300" distR="114300">
            <wp:extent cx="5267325" cy="1956435"/>
            <wp:effectExtent l="0" t="0" r="9525" b="571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8"/>
                    <a:stretch>
                      <a:fillRect/>
                    </a:stretch>
                  </pic:blipFill>
                  <pic:spPr>
                    <a:xfrm>
                      <a:off x="0" y="0"/>
                      <a:ext cx="5267325" cy="1956435"/>
                    </a:xfrm>
                    <a:prstGeom prst="rect">
                      <a:avLst/>
                    </a:prstGeom>
                    <a:noFill/>
                    <a:ln>
                      <a:noFill/>
                    </a:ln>
                  </pic:spPr>
                </pic:pic>
              </a:graphicData>
            </a:graphic>
          </wp:inline>
        </w:drawing>
      </w:r>
    </w:p>
    <w:p w14:paraId="29315D09">
      <w:pPr>
        <w:numPr>
          <w:ilvl w:val="0"/>
          <w:numId w:val="0"/>
        </w:numPr>
        <w:ind w:firstLine="420" w:firstLineChars="200"/>
        <w:rPr>
          <w:rFonts w:hint="eastAsia" w:eastAsiaTheme="minorEastAsia"/>
          <w:lang w:val="en-US" w:eastAsia="zh-CN"/>
        </w:rPr>
      </w:pPr>
    </w:p>
    <w:p w14:paraId="4632DA36"/>
    <w:p w14:paraId="4C082CC0">
      <w:pPr>
        <w:pStyle w:val="2"/>
        <w:numPr>
          <w:ilvl w:val="0"/>
          <w:numId w:val="0"/>
        </w:numPr>
        <w:tabs>
          <w:tab w:val="left" w:pos="373"/>
        </w:tabs>
        <w:spacing w:before="53" w:after="0" w:line="240" w:lineRule="auto"/>
        <w:ind w:right="0" w:rightChars="0" w:firstLine="602" w:firstLineChars="200"/>
        <w:jc w:val="left"/>
        <w:rPr>
          <w:rFonts w:hint="eastAsia"/>
          <w:sz w:val="30"/>
          <w:szCs w:val="30"/>
          <w:lang w:val="en-US" w:eastAsia="zh-CN"/>
        </w:rPr>
      </w:pPr>
      <w:r>
        <w:rPr>
          <w:rFonts w:hint="eastAsia"/>
          <w:sz w:val="30"/>
          <w:szCs w:val="30"/>
          <w:lang w:val="en-US" w:eastAsia="zh-CN"/>
        </w:rPr>
        <w:t>三、学位申请</w:t>
      </w:r>
    </w:p>
    <w:p w14:paraId="3A632555">
      <w:pPr>
        <w:numPr>
          <w:ilvl w:val="0"/>
          <w:numId w:val="0"/>
        </w:numPr>
        <w:rPr>
          <w:rFonts w:hint="eastAsia"/>
          <w:lang w:val="en-US" w:eastAsia="zh-CN"/>
        </w:rPr>
      </w:pPr>
    </w:p>
    <w:p w14:paraId="6129B043">
      <w:pPr>
        <w:numPr>
          <w:ilvl w:val="0"/>
          <w:numId w:val="0"/>
        </w:numPr>
        <w:spacing w:line="360" w:lineRule="auto"/>
        <w:ind w:firstLine="480" w:firstLineChars="200"/>
        <w:jc w:val="both"/>
      </w:pPr>
      <w:r>
        <w:rPr>
          <w:rFonts w:hint="eastAsia" w:ascii="宋体" w:hAnsi="宋体" w:eastAsia="宋体" w:cs="宋体"/>
          <w:sz w:val="24"/>
          <w:szCs w:val="24"/>
          <w:lang w:val="en-US" w:eastAsia="zh-CN"/>
        </w:rPr>
        <w:t>进入学位申请模块，点击【学位申请】，进入【申请】，按照要求填写相关内容，</w:t>
      </w:r>
      <w:r>
        <w:rPr>
          <w:rFonts w:hint="eastAsia" w:ascii="宋体" w:hAnsi="宋体" w:eastAsia="宋体" w:cs="宋体"/>
          <w:color w:val="FF0000"/>
          <w:sz w:val="24"/>
          <w:szCs w:val="24"/>
          <w:lang w:val="en-US" w:eastAsia="zh-CN"/>
        </w:rPr>
        <w:t>上传PDF格式论文（论文必须是</w:t>
      </w:r>
      <w:r>
        <w:rPr>
          <w:rFonts w:hint="eastAsia"/>
          <w:color w:val="FF0000"/>
          <w:sz w:val="24"/>
          <w:szCs w:val="24"/>
        </w:rPr>
        <w:t>严格参照《</w:t>
      </w:r>
      <w:r>
        <w:rPr>
          <w:color w:val="FF0000"/>
          <w:sz w:val="24"/>
          <w:szCs w:val="24"/>
        </w:rPr>
        <w:t>广西师范大学高等教育自学考试毕业论文</w:t>
      </w:r>
      <w:r>
        <w:rPr>
          <w:rFonts w:hint="eastAsia"/>
          <w:color w:val="FF0000"/>
          <w:sz w:val="24"/>
          <w:szCs w:val="24"/>
          <w:lang w:eastAsia="zh-CN"/>
        </w:rPr>
        <w:t>写作</w:t>
      </w:r>
      <w:r>
        <w:rPr>
          <w:color w:val="FF0000"/>
          <w:sz w:val="24"/>
          <w:szCs w:val="24"/>
        </w:rPr>
        <w:t>规范示例</w:t>
      </w:r>
      <w:r>
        <w:rPr>
          <w:rFonts w:hint="eastAsia"/>
          <w:color w:val="FF0000"/>
          <w:sz w:val="24"/>
          <w:szCs w:val="24"/>
        </w:rPr>
        <w:t>》（附件</w:t>
      </w:r>
      <w:r>
        <w:rPr>
          <w:rFonts w:hint="eastAsia"/>
          <w:color w:val="FF0000"/>
          <w:sz w:val="24"/>
          <w:szCs w:val="24"/>
          <w:lang w:val="en-US" w:eastAsia="zh-CN"/>
        </w:rPr>
        <w:t>2-5</w:t>
      </w:r>
      <w:r>
        <w:rPr>
          <w:rFonts w:hint="eastAsia"/>
          <w:color w:val="FF0000"/>
          <w:sz w:val="24"/>
          <w:szCs w:val="24"/>
        </w:rPr>
        <w:t>）进行排</w:t>
      </w:r>
      <w:r>
        <w:rPr>
          <w:rFonts w:hint="eastAsia"/>
          <w:color w:val="FF0000"/>
          <w:sz w:val="24"/>
          <w:szCs w:val="24"/>
          <w:lang w:eastAsia="zh-CN"/>
        </w:rPr>
        <w:t>版</w:t>
      </w:r>
      <w:r>
        <w:rPr>
          <w:rFonts w:hint="eastAsia" w:ascii="宋体" w:hAnsi="宋体" w:eastAsia="宋体" w:cs="宋体"/>
          <w:color w:val="FF0000"/>
          <w:sz w:val="24"/>
          <w:szCs w:val="24"/>
          <w:lang w:val="en-US" w:eastAsia="zh-CN"/>
        </w:rPr>
        <w:t>）</w:t>
      </w:r>
      <w:r>
        <w:rPr>
          <w:rFonts w:hint="eastAsia" w:ascii="宋体" w:hAnsi="宋体" w:eastAsia="宋体" w:cs="宋体"/>
          <w:sz w:val="24"/>
          <w:szCs w:val="24"/>
          <w:lang w:val="en-US" w:eastAsia="zh-CN"/>
        </w:rPr>
        <w:t>和中国知网</w:t>
      </w:r>
      <w:r>
        <w:rPr>
          <w:rFonts w:hint="eastAsia" w:ascii="宋体" w:hAnsi="宋体" w:eastAsia="宋体" w:cs="宋体"/>
          <w:color w:val="FF0000"/>
          <w:sz w:val="24"/>
          <w:szCs w:val="24"/>
          <w:lang w:val="en-US" w:eastAsia="zh-CN"/>
        </w:rPr>
        <w:t>近1年内的（全文对照）查重报告（查重报告中</w:t>
      </w:r>
      <w:bookmarkStart w:id="0" w:name="_GoBack"/>
      <w:bookmarkEnd w:id="0"/>
      <w:r>
        <w:rPr>
          <w:rFonts w:hint="eastAsia" w:ascii="宋体" w:hAnsi="宋体" w:eastAsia="宋体" w:cs="宋体"/>
          <w:color w:val="FF0000"/>
          <w:sz w:val="24"/>
          <w:szCs w:val="24"/>
          <w:lang w:val="en-US" w:eastAsia="zh-CN"/>
        </w:rPr>
        <w:t>的论文题目必须与上传的论文题目一致）</w:t>
      </w:r>
      <w:r>
        <w:rPr>
          <w:rFonts w:hint="eastAsia" w:ascii="宋体" w:hAnsi="宋体" w:eastAsia="宋体" w:cs="宋体"/>
          <w:sz w:val="24"/>
          <w:szCs w:val="24"/>
          <w:lang w:val="en-US" w:eastAsia="zh-CN"/>
        </w:rPr>
        <w:t>。核对信息无误后提交即可。</w:t>
      </w:r>
    </w:p>
    <w:p w14:paraId="18087B88"/>
    <w:p w14:paraId="35917BB9">
      <w:r>
        <w:drawing>
          <wp:inline distT="0" distB="0" distL="114300" distR="114300">
            <wp:extent cx="5267325" cy="2471420"/>
            <wp:effectExtent l="0" t="0" r="9525"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5267325" cy="2471420"/>
                    </a:xfrm>
                    <a:prstGeom prst="rect">
                      <a:avLst/>
                    </a:prstGeom>
                    <a:noFill/>
                    <a:ln>
                      <a:noFill/>
                    </a:ln>
                  </pic:spPr>
                </pic:pic>
              </a:graphicData>
            </a:graphic>
          </wp:inline>
        </w:drawing>
      </w:r>
      <w:r>
        <w:drawing>
          <wp:inline distT="0" distB="0" distL="114300" distR="114300">
            <wp:extent cx="5267325" cy="1779270"/>
            <wp:effectExtent l="0" t="0" r="9525" b="1143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0"/>
                    <a:stretch>
                      <a:fillRect/>
                    </a:stretch>
                  </pic:blipFill>
                  <pic:spPr>
                    <a:xfrm>
                      <a:off x="0" y="0"/>
                      <a:ext cx="5267325" cy="1779270"/>
                    </a:xfrm>
                    <a:prstGeom prst="rect">
                      <a:avLst/>
                    </a:prstGeom>
                    <a:noFill/>
                    <a:ln>
                      <a:noFill/>
                    </a:ln>
                  </pic:spPr>
                </pic:pic>
              </a:graphicData>
            </a:graphic>
          </wp:inline>
        </w:drawing>
      </w:r>
    </w:p>
    <w:p w14:paraId="005ACE16">
      <w:pPr>
        <w:spacing w:line="360" w:lineRule="auto"/>
        <w:ind w:firstLine="420" w:firstLineChars="200"/>
        <w:rPr>
          <w:rFonts w:hint="default" w:eastAsiaTheme="minorEastAsia"/>
          <w:lang w:val="en-US" w:eastAsia="zh-CN"/>
        </w:rPr>
      </w:pPr>
      <w:r>
        <w:rPr>
          <w:rFonts w:hint="eastAsia"/>
          <w:lang w:val="en-US" w:eastAsia="zh-CN"/>
        </w:rPr>
        <w:t>系统已有信息只需核对，毕业生本人不能修改，如有误，请联系自考办联系进行修改。</w:t>
      </w:r>
    </w:p>
    <w:p w14:paraId="6F2B722B"/>
    <w:p w14:paraId="4152DF2C">
      <w:r>
        <w:drawing>
          <wp:inline distT="0" distB="0" distL="114300" distR="114300">
            <wp:extent cx="5267325" cy="1581150"/>
            <wp:effectExtent l="0" t="0" r="952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1"/>
                    <a:stretch>
                      <a:fillRect/>
                    </a:stretch>
                  </pic:blipFill>
                  <pic:spPr>
                    <a:xfrm>
                      <a:off x="0" y="0"/>
                      <a:ext cx="5267325" cy="1581150"/>
                    </a:xfrm>
                    <a:prstGeom prst="rect">
                      <a:avLst/>
                    </a:prstGeom>
                    <a:noFill/>
                    <a:ln>
                      <a:noFill/>
                    </a:ln>
                  </pic:spPr>
                </pic:pic>
              </a:graphicData>
            </a:graphic>
          </wp:inline>
        </w:drawing>
      </w:r>
    </w:p>
    <w:p w14:paraId="5E11D9FE">
      <w:pPr>
        <w:spacing w:line="360" w:lineRule="auto"/>
        <w:ind w:firstLine="420" w:firstLineChars="200"/>
        <w:rPr>
          <w:rFonts w:hint="eastAsia" w:ascii="宋体" w:hAnsi="宋体" w:eastAsia="宋体" w:cs="宋体"/>
          <w:lang w:val="en-US" w:eastAsia="zh-CN"/>
        </w:rPr>
      </w:pPr>
    </w:p>
    <w:p w14:paraId="0370DA9E">
      <w:pPr>
        <w:spacing w:line="360" w:lineRule="auto"/>
        <w:ind w:firstLine="420" w:firstLineChars="200"/>
        <w:rPr>
          <w:rFonts w:hint="eastAsia" w:ascii="宋体" w:hAnsi="宋体" w:eastAsia="宋体" w:cs="宋体"/>
          <w:lang w:val="en-US" w:eastAsia="zh-CN"/>
        </w:rPr>
      </w:pPr>
      <w:r>
        <w:rPr>
          <w:rFonts w:hint="eastAsia" w:ascii="宋体" w:hAnsi="宋体" w:eastAsia="宋体" w:cs="宋体"/>
          <w:lang w:val="en-US" w:eastAsia="zh-CN"/>
        </w:rPr>
        <w:t>逐项填写信息，请注意红字提示内容。</w:t>
      </w:r>
    </w:p>
    <w:p w14:paraId="5137DED5">
      <w:pPr>
        <w:spacing w:line="360" w:lineRule="auto"/>
        <w:ind w:firstLine="420" w:firstLineChars="200"/>
        <w:rPr>
          <w:rFonts w:hint="eastAsia" w:ascii="微软雅黑" w:hAnsi="微软雅黑" w:eastAsia="微软雅黑" w:cs="微软雅黑"/>
          <w:caps w:val="0"/>
          <w:color w:val="252525"/>
          <w:spacing w:val="0"/>
          <w:sz w:val="21"/>
          <w:szCs w:val="21"/>
          <w:shd w:val="clear" w:fill="FFFFFF"/>
          <w:lang w:val="en-US" w:eastAsia="zh-CN"/>
        </w:rPr>
      </w:pPr>
      <w:r>
        <w:drawing>
          <wp:inline distT="0" distB="0" distL="114300" distR="114300">
            <wp:extent cx="4622165" cy="2551430"/>
            <wp:effectExtent l="0" t="0" r="6985" b="127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2"/>
                    <a:stretch>
                      <a:fillRect/>
                    </a:stretch>
                  </pic:blipFill>
                  <pic:spPr>
                    <a:xfrm>
                      <a:off x="0" y="0"/>
                      <a:ext cx="4622165" cy="2551430"/>
                    </a:xfrm>
                    <a:prstGeom prst="rect">
                      <a:avLst/>
                    </a:prstGeom>
                    <a:noFill/>
                    <a:ln>
                      <a:noFill/>
                    </a:ln>
                  </pic:spPr>
                </pic:pic>
              </a:graphicData>
            </a:graphic>
          </wp:inline>
        </w:drawing>
      </w:r>
    </w:p>
    <w:p w14:paraId="55C4C525">
      <w:pPr>
        <w:pStyle w:val="5"/>
        <w:keepNext w:val="0"/>
        <w:keepLines w:val="0"/>
        <w:widowControl/>
        <w:suppressLineNumbers w:val="0"/>
        <w:shd w:val="clear" w:fill="FFFFFF"/>
        <w:spacing w:before="240" w:beforeAutospacing="0" w:after="240" w:afterAutospacing="0" w:line="368" w:lineRule="atLeast"/>
        <w:ind w:right="0" w:firstLine="420" w:firstLineChars="200"/>
        <w:jc w:val="both"/>
        <w:rPr>
          <w:rFonts w:hint="default" w:ascii="微软雅黑" w:hAnsi="微软雅黑" w:eastAsia="微软雅黑" w:cs="微软雅黑"/>
          <w:caps w:val="0"/>
          <w:color w:val="252525"/>
          <w:spacing w:val="0"/>
          <w:sz w:val="21"/>
          <w:szCs w:val="21"/>
          <w:shd w:val="clear" w:fill="FFFFFF"/>
          <w:lang w:val="en-US" w:eastAsia="zh-CN"/>
        </w:rPr>
      </w:pPr>
      <w:r>
        <w:rPr>
          <w:rFonts w:hint="eastAsia" w:ascii="微软雅黑" w:hAnsi="微软雅黑" w:eastAsia="微软雅黑" w:cs="微软雅黑"/>
          <w:caps w:val="0"/>
          <w:color w:val="252525"/>
          <w:spacing w:val="0"/>
          <w:sz w:val="21"/>
          <w:szCs w:val="21"/>
          <w:shd w:val="clear" w:fill="FFFFFF"/>
          <w:lang w:val="en-US" w:eastAsia="zh-CN"/>
        </w:rPr>
        <w:t>系统的</w:t>
      </w:r>
      <w:r>
        <w:rPr>
          <w:rFonts w:hint="eastAsia" w:ascii="微软雅黑" w:hAnsi="微软雅黑" w:eastAsia="微软雅黑" w:cs="微软雅黑"/>
          <w:caps w:val="0"/>
          <w:color w:val="252525"/>
          <w:spacing w:val="0"/>
          <w:sz w:val="21"/>
          <w:szCs w:val="21"/>
          <w:shd w:val="clear" w:fill="FFFFFF"/>
        </w:rPr>
        <w:t>电子照片</w:t>
      </w:r>
      <w:r>
        <w:rPr>
          <w:rFonts w:hint="eastAsia" w:ascii="微软雅黑" w:hAnsi="微软雅黑" w:eastAsia="微软雅黑" w:cs="微软雅黑"/>
          <w:caps w:val="0"/>
          <w:color w:val="252525"/>
          <w:spacing w:val="0"/>
          <w:sz w:val="21"/>
          <w:szCs w:val="21"/>
          <w:shd w:val="clear" w:fill="FFFFFF"/>
          <w:lang w:eastAsia="zh-CN"/>
        </w:rPr>
        <w:t>，</w:t>
      </w:r>
      <w:r>
        <w:rPr>
          <w:rFonts w:hint="eastAsia" w:ascii="微软雅黑" w:hAnsi="微软雅黑" w:eastAsia="微软雅黑" w:cs="微软雅黑"/>
          <w:caps w:val="0"/>
          <w:color w:val="252525"/>
          <w:spacing w:val="0"/>
          <w:sz w:val="21"/>
          <w:szCs w:val="21"/>
          <w:shd w:val="clear" w:fill="FFFFFF"/>
          <w:lang w:val="en-US" w:eastAsia="zh-CN"/>
        </w:rPr>
        <w:t>不再作为学位证书照片，只用于核对。系统照片要求：</w:t>
      </w:r>
      <w:r>
        <w:rPr>
          <w:rFonts w:hint="eastAsia" w:ascii="微软雅黑" w:hAnsi="微软雅黑" w:eastAsia="微软雅黑" w:cs="微软雅黑"/>
          <w:caps w:val="0"/>
          <w:color w:val="252525"/>
          <w:spacing w:val="0"/>
          <w:sz w:val="21"/>
          <w:szCs w:val="21"/>
          <w:shd w:val="clear" w:fill="FFFFFF"/>
        </w:rPr>
        <w:t>近期（三个月内）正面免冠，露出眉毛和双耳朵</w:t>
      </w:r>
      <w:r>
        <w:rPr>
          <w:rFonts w:hint="eastAsia" w:ascii="微软雅黑" w:hAnsi="微软雅黑" w:eastAsia="微软雅黑" w:cs="微软雅黑"/>
          <w:caps w:val="0"/>
          <w:color w:val="252525"/>
          <w:spacing w:val="0"/>
          <w:sz w:val="21"/>
          <w:szCs w:val="21"/>
          <w:shd w:val="clear" w:fill="FFFFFF"/>
          <w:lang w:eastAsia="zh-CN"/>
        </w:rPr>
        <w:t>，不能戴眼镜及各类首饰品</w:t>
      </w:r>
      <w:r>
        <w:rPr>
          <w:rFonts w:hint="eastAsia" w:ascii="微软雅黑" w:hAnsi="微软雅黑" w:eastAsia="微软雅黑" w:cs="微软雅黑"/>
          <w:caps w:val="0"/>
          <w:color w:val="252525"/>
          <w:spacing w:val="0"/>
          <w:sz w:val="21"/>
          <w:szCs w:val="21"/>
          <w:shd w:val="clear" w:fill="FFFFFF"/>
        </w:rPr>
        <w:t>，着有领白色或浅色系上衣为宜，照片背景为浅蓝色。成像区中头上部、头部、肩部的比例为1:7:2。照片规格：480×640像素，格式为JPG</w:t>
      </w:r>
      <w:r>
        <w:rPr>
          <w:rFonts w:hint="eastAsia" w:ascii="微软雅黑" w:hAnsi="微软雅黑" w:eastAsia="微软雅黑" w:cs="微软雅黑"/>
          <w:caps w:val="0"/>
          <w:color w:val="252525"/>
          <w:spacing w:val="0"/>
          <w:sz w:val="21"/>
          <w:szCs w:val="21"/>
          <w:shd w:val="clear" w:fill="FFFFFF"/>
          <w:lang w:eastAsia="zh-CN"/>
        </w:rPr>
        <w:t>。</w:t>
      </w:r>
      <w:r>
        <w:rPr>
          <w:rFonts w:hint="eastAsia" w:ascii="微软雅黑" w:hAnsi="微软雅黑" w:eastAsia="微软雅黑" w:cs="微软雅黑"/>
          <w:caps w:val="0"/>
          <w:color w:val="252525"/>
          <w:spacing w:val="0"/>
          <w:sz w:val="21"/>
          <w:szCs w:val="21"/>
          <w:shd w:val="clear" w:fill="FFFFFF"/>
          <w:lang w:val="en-US" w:eastAsia="zh-CN"/>
        </w:rPr>
        <w:t>已经显示有照片的可以不用修改，没有照片的请按要求上传。</w:t>
      </w:r>
    </w:p>
    <w:p w14:paraId="157DB6B3">
      <w:pPr>
        <w:pStyle w:val="5"/>
        <w:keepNext w:val="0"/>
        <w:keepLines w:val="0"/>
        <w:widowControl/>
        <w:suppressLineNumbers w:val="0"/>
        <w:shd w:val="clear" w:fill="FFFFFF"/>
        <w:spacing w:before="240" w:beforeAutospacing="0" w:after="240" w:afterAutospacing="0" w:line="368" w:lineRule="atLeast"/>
        <w:ind w:right="0" w:firstLine="480" w:firstLineChars="200"/>
        <w:jc w:val="both"/>
      </w:pPr>
      <w:r>
        <w:drawing>
          <wp:inline distT="0" distB="0" distL="114300" distR="114300">
            <wp:extent cx="5266055" cy="1482725"/>
            <wp:effectExtent l="0" t="0" r="10795" b="317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3"/>
                    <a:stretch>
                      <a:fillRect/>
                    </a:stretch>
                  </pic:blipFill>
                  <pic:spPr>
                    <a:xfrm>
                      <a:off x="0" y="0"/>
                      <a:ext cx="5266055" cy="1482725"/>
                    </a:xfrm>
                    <a:prstGeom prst="rect">
                      <a:avLst/>
                    </a:prstGeom>
                    <a:noFill/>
                    <a:ln>
                      <a:noFill/>
                    </a:ln>
                  </pic:spPr>
                </pic:pic>
              </a:graphicData>
            </a:graphic>
          </wp:inline>
        </w:drawing>
      </w:r>
    </w:p>
    <w:p w14:paraId="69927C05"/>
    <w:p w14:paraId="4EDC13DC">
      <w:r>
        <w:drawing>
          <wp:inline distT="0" distB="0" distL="114300" distR="114300">
            <wp:extent cx="5270500" cy="1826895"/>
            <wp:effectExtent l="0" t="0" r="6350" b="190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4"/>
                    <a:stretch>
                      <a:fillRect/>
                    </a:stretch>
                  </pic:blipFill>
                  <pic:spPr>
                    <a:xfrm>
                      <a:off x="0" y="0"/>
                      <a:ext cx="5270500" cy="1826895"/>
                    </a:xfrm>
                    <a:prstGeom prst="rect">
                      <a:avLst/>
                    </a:prstGeom>
                    <a:noFill/>
                    <a:ln>
                      <a:noFill/>
                    </a:ln>
                  </pic:spPr>
                </pic:pic>
              </a:graphicData>
            </a:graphic>
          </wp:inline>
        </w:drawing>
      </w:r>
    </w:p>
    <w:p w14:paraId="64CF22A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E2686D">
    <w:pPr>
      <w:pStyle w:val="4"/>
      <w:spacing w:line="14" w:lineRule="auto"/>
      <w:rPr>
        <w:sz w:val="12"/>
      </w:rPr>
    </w:pPr>
    <w:r>
      <mc:AlternateContent>
        <mc:Choice Requires="wps">
          <w:drawing>
            <wp:anchor distT="0" distB="0" distL="114300" distR="114300" simplePos="0" relativeHeight="251660288" behindDoc="1" locked="0" layoutInCell="1" allowOverlap="1">
              <wp:simplePos x="0" y="0"/>
              <wp:positionH relativeFrom="page">
                <wp:posOffset>3590925</wp:posOffset>
              </wp:positionH>
              <wp:positionV relativeFrom="page">
                <wp:posOffset>10113010</wp:posOffset>
              </wp:positionV>
              <wp:extent cx="381000" cy="15367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381000" cy="153670"/>
                      </a:xfrm>
                      <a:prstGeom prst="rect">
                        <a:avLst/>
                      </a:prstGeom>
                      <a:noFill/>
                      <a:ln>
                        <a:noFill/>
                      </a:ln>
                    </wps:spPr>
                    <wps:txbx>
                      <w:txbxContent>
                        <w:p w14:paraId="2B6B08B9">
                          <w:pPr>
                            <w:spacing w:before="5"/>
                            <w:ind w:left="20" w:right="0" w:firstLine="0"/>
                            <w:jc w:val="left"/>
                            <w:rPr>
                              <w:sz w:val="18"/>
                            </w:rPr>
                          </w:pPr>
                          <w:r>
                            <w:rPr>
                              <w:spacing w:val="-21"/>
                              <w:sz w:val="18"/>
                            </w:rPr>
                            <w:t xml:space="preserve">第 </w:t>
                          </w:r>
                          <w:r>
                            <w:fldChar w:fldCharType="begin"/>
                          </w:r>
                          <w:r>
                            <w:rPr>
                              <w:rFonts w:ascii="Arial" w:eastAsia="Arial"/>
                              <w:sz w:val="18"/>
                            </w:rPr>
                            <w:instrText xml:space="preserve"> PAGE </w:instrText>
                          </w:r>
                          <w:r>
                            <w:fldChar w:fldCharType="separate"/>
                          </w:r>
                          <w:r>
                            <w:t>5</w:t>
                          </w:r>
                          <w:r>
                            <w:fldChar w:fldCharType="end"/>
                          </w:r>
                          <w:r>
                            <w:rPr>
                              <w:rFonts w:ascii="Arial" w:eastAsia="Arial"/>
                              <w:sz w:val="18"/>
                            </w:rPr>
                            <w:t xml:space="preserve"> </w:t>
                          </w:r>
                          <w:r>
                            <w:rPr>
                              <w:sz w:val="18"/>
                            </w:rPr>
                            <w:t>页</w:t>
                          </w:r>
                        </w:p>
                      </w:txbxContent>
                    </wps:txbx>
                    <wps:bodyPr lIns="0" tIns="0" rIns="0" bIns="0" upright="1"/>
                  </wps:wsp>
                </a:graphicData>
              </a:graphic>
            </wp:anchor>
          </w:drawing>
        </mc:Choice>
        <mc:Fallback>
          <w:pict>
            <v:shape id="_x0000_s1026" o:spid="_x0000_s1026" o:spt="202" type="#_x0000_t202" style="position:absolute;left:0pt;margin-left:282.75pt;margin-top:796.3pt;height:12.1pt;width:30pt;mso-position-horizontal-relative:page;mso-position-vertical-relative:page;z-index:-251656192;mso-width-relative:page;mso-height-relative:page;" filled="f" stroked="f" coordsize="21600,21600" o:gfxdata="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GcO2EdkAAAANAQAADwAAAAAAAAABACAAAAAiAAAAZHJzL2Rvd25yZXYueG1sUEsB&#10;AhQAFAAAAAgAh07iQE/L/3y7AQAAcwMAAA4AAAAAAAAAAQAgAAAAKAEAAGRycy9lMm9Eb2MueG1s&#10;UEsFBgAAAAAGAAYAWQEAAFUFAAAAAA==&#10;">
              <v:fill on="f" focussize="0,0"/>
              <v:stroke on="f"/>
              <v:imagedata o:title=""/>
              <o:lock v:ext="edit" aspectratio="f"/>
              <v:textbox inset="0mm,0mm,0mm,0mm">
                <w:txbxContent>
                  <w:p w14:paraId="2B6B08B9">
                    <w:pPr>
                      <w:spacing w:before="5"/>
                      <w:ind w:left="20" w:right="0" w:firstLine="0"/>
                      <w:jc w:val="left"/>
                      <w:rPr>
                        <w:sz w:val="18"/>
                      </w:rPr>
                    </w:pPr>
                    <w:r>
                      <w:rPr>
                        <w:spacing w:val="-21"/>
                        <w:sz w:val="18"/>
                      </w:rPr>
                      <w:t xml:space="preserve">第 </w:t>
                    </w:r>
                    <w:r>
                      <w:fldChar w:fldCharType="begin"/>
                    </w:r>
                    <w:r>
                      <w:rPr>
                        <w:rFonts w:ascii="Arial" w:eastAsia="Arial"/>
                        <w:sz w:val="18"/>
                      </w:rPr>
                      <w:instrText xml:space="preserve"> PAGE </w:instrText>
                    </w:r>
                    <w:r>
                      <w:fldChar w:fldCharType="separate"/>
                    </w:r>
                    <w:r>
                      <w:t>5</w:t>
                    </w:r>
                    <w:r>
                      <w:fldChar w:fldCharType="end"/>
                    </w:r>
                    <w:r>
                      <w:rPr>
                        <w:rFonts w:ascii="Arial" w:eastAsia="Arial"/>
                        <w:sz w:val="18"/>
                      </w:rPr>
                      <w:t xml:space="preserve"> </w:t>
                    </w:r>
                    <w:r>
                      <w:rPr>
                        <w:sz w:val="18"/>
                      </w:rPr>
                      <w:t>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2N2I2ZjFiOTUxMDUwNDMxM2IzMTQwNDc5YTQwODIifQ=="/>
  </w:docVars>
  <w:rsids>
    <w:rsidRoot w:val="2C6419E7"/>
    <w:rsid w:val="036D03B8"/>
    <w:rsid w:val="0BFE477C"/>
    <w:rsid w:val="0D67145B"/>
    <w:rsid w:val="2C6419E7"/>
    <w:rsid w:val="334951FD"/>
    <w:rsid w:val="387649E9"/>
    <w:rsid w:val="4CC4764D"/>
    <w:rsid w:val="66A3360C"/>
    <w:rsid w:val="72086769"/>
    <w:rsid w:val="735014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1"/>
    <w:pPr>
      <w:spacing w:before="53"/>
      <w:ind w:left="417" w:hanging="312"/>
      <w:outlineLvl w:val="1"/>
    </w:pPr>
    <w:rPr>
      <w:rFonts w:ascii="黑体" w:hAnsi="黑体" w:eastAsia="黑体" w:cs="黑体"/>
      <w:b/>
      <w:bCs/>
      <w:sz w:val="32"/>
      <w:szCs w:val="32"/>
    </w:rPr>
  </w:style>
  <w:style w:type="paragraph" w:styleId="3">
    <w:name w:val="heading 2"/>
    <w:basedOn w:val="1"/>
    <w:next w:val="1"/>
    <w:qFormat/>
    <w:uiPriority w:val="1"/>
    <w:pPr>
      <w:ind w:left="105"/>
      <w:outlineLvl w:val="2"/>
    </w:pPr>
    <w:rPr>
      <w:rFonts w:ascii="微软雅黑" w:hAnsi="微软雅黑" w:eastAsia="微软雅黑" w:cs="微软雅黑"/>
      <w:b/>
      <w:bCs/>
      <w:sz w:val="24"/>
      <w:szCs w:val="2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24"/>
      <w:szCs w:val="24"/>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FollowedHyperlink"/>
    <w:basedOn w:val="7"/>
    <w:qFormat/>
    <w:uiPriority w:val="0"/>
    <w:rPr>
      <w:color w:val="800080"/>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751</Words>
  <Characters>852</Characters>
  <Lines>0</Lines>
  <Paragraphs>0</Paragraphs>
  <TotalTime>3</TotalTime>
  <ScaleCrop>false</ScaleCrop>
  <LinksUpToDate>false</LinksUpToDate>
  <CharactersWithSpaces>861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2025-05-23T01:03:00Z</dcterms:created>
  <dc:creator>谢伟</dc:creator>
  <cp:lastModifiedBy>广西师大王盛杰</cp:lastModifiedBy>
  <dcterms:modified xsi:type="dcterms:W3CDTF">2025-11-25T03:01:04Z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7CD6A07A74CC4341A2D3EE7DE8FBB3D9_11</vt:lpwstr>
  </property>
  <property fmtid="{D5CDD505-2E9C-101B-9397-08002B2CF9AE}" pid="4" name="KSOTemplateDocerSaveRecord">
    <vt:lpwstr>eyJoZGlkIjoiZGNkNzkxZGNlNzNkYzkwMzg1M2VhNmMyYjU4ZjAyNmUiLCJ1c2VySWQiOiI0NjE1MDY0MDUifQ==</vt:lpwstr>
  </property>
</Properties>
</file>