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C3FF58">
      <w:pPr>
        <w:jc w:val="center"/>
        <w:rPr>
          <w:rFonts w:hint="eastAsia" w:eastAsiaTheme="minorEastAsia"/>
          <w:b/>
          <w:bCs/>
          <w:sz w:val="28"/>
          <w:szCs w:val="28"/>
          <w:vertAlign w:val="baseline"/>
          <w:lang w:eastAsia="zh-CN"/>
        </w:rPr>
      </w:pPr>
      <w:r>
        <w:rPr>
          <w:rFonts w:hint="eastAsia"/>
          <w:b/>
          <w:bCs/>
          <w:sz w:val="28"/>
          <w:szCs w:val="28"/>
          <w:vertAlign w:val="baseline"/>
          <w:lang w:eastAsia="zh-CN"/>
        </w:rPr>
        <w:t>附件</w:t>
      </w:r>
      <w:r>
        <w:rPr>
          <w:rFonts w:hint="eastAsia"/>
          <w:b/>
          <w:bCs/>
          <w:sz w:val="28"/>
          <w:szCs w:val="28"/>
          <w:vertAlign w:val="baseline"/>
          <w:lang w:val="en-US" w:eastAsia="zh-CN"/>
        </w:rPr>
        <w:t>1：</w:t>
      </w:r>
      <w:r>
        <w:rPr>
          <w:rFonts w:hint="eastAsia"/>
          <w:b/>
          <w:bCs/>
          <w:sz w:val="28"/>
          <w:szCs w:val="28"/>
          <w:vertAlign w:val="baseline"/>
        </w:rPr>
        <w:t>广西师范大学高等教育自学考试申请学士学位学科综合水平测试</w:t>
      </w:r>
      <w:r>
        <w:rPr>
          <w:rFonts w:hint="eastAsia"/>
          <w:b/>
          <w:bCs/>
          <w:sz w:val="28"/>
          <w:szCs w:val="28"/>
          <w:vertAlign w:val="baseline"/>
          <w:lang w:eastAsia="zh-CN"/>
        </w:rPr>
        <w:t>科目及</w:t>
      </w:r>
      <w:r>
        <w:rPr>
          <w:rFonts w:hint="eastAsia"/>
          <w:b/>
          <w:bCs/>
          <w:sz w:val="28"/>
          <w:szCs w:val="28"/>
          <w:vertAlign w:val="baseline"/>
        </w:rPr>
        <w:t>参考用书一览表</w:t>
      </w:r>
      <w:bookmarkStart w:id="0" w:name="_GoBack"/>
      <w:bookmarkEnd w:id="0"/>
    </w:p>
    <w:p w14:paraId="750D434A">
      <w:pPr>
        <w:jc w:val="center"/>
        <w:rPr>
          <w:rFonts w:hint="eastAsia"/>
          <w:b/>
          <w:bCs/>
          <w:sz w:val="21"/>
          <w:szCs w:val="21"/>
          <w:vertAlign w:val="baseline"/>
        </w:rPr>
      </w:pPr>
    </w:p>
    <w:tbl>
      <w:tblPr>
        <w:tblStyle w:val="3"/>
        <w:tblW w:w="14595" w:type="dxa"/>
        <w:tblInd w:w="-3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1073"/>
        <w:gridCol w:w="1620"/>
        <w:gridCol w:w="2370"/>
        <w:gridCol w:w="2625"/>
        <w:gridCol w:w="1665"/>
        <w:gridCol w:w="2355"/>
        <w:gridCol w:w="1275"/>
        <w:gridCol w:w="1185"/>
      </w:tblGrid>
      <w:tr w14:paraId="55A42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restart"/>
            <w:vAlign w:val="center"/>
          </w:tcPr>
          <w:p w14:paraId="00622DA4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vertAlign w:val="baseline"/>
                <w:lang w:eastAsia="zh-CN"/>
              </w:rPr>
              <w:t>序号</w:t>
            </w:r>
          </w:p>
        </w:tc>
        <w:tc>
          <w:tcPr>
            <w:tcW w:w="1073" w:type="dxa"/>
            <w:vMerge w:val="restart"/>
            <w:vAlign w:val="center"/>
          </w:tcPr>
          <w:p w14:paraId="670EF97A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vertAlign w:val="baseline"/>
                <w:lang w:eastAsia="zh-CN"/>
              </w:rPr>
              <w:t>专业名称</w:t>
            </w:r>
          </w:p>
        </w:tc>
        <w:tc>
          <w:tcPr>
            <w:tcW w:w="1620" w:type="dxa"/>
            <w:vMerge w:val="restart"/>
            <w:vAlign w:val="center"/>
          </w:tcPr>
          <w:p w14:paraId="5FC05C6E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vertAlign w:val="baseline"/>
                <w:lang w:eastAsia="zh-CN"/>
              </w:rPr>
              <w:t>测试科目</w:t>
            </w:r>
          </w:p>
        </w:tc>
        <w:tc>
          <w:tcPr>
            <w:tcW w:w="2370" w:type="dxa"/>
            <w:vMerge w:val="restart"/>
            <w:vAlign w:val="center"/>
          </w:tcPr>
          <w:p w14:paraId="694BFC13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vertAlign w:val="baseline"/>
                <w:lang w:eastAsia="zh-CN"/>
              </w:rPr>
              <w:t>对应自考课程</w:t>
            </w:r>
          </w:p>
        </w:tc>
        <w:tc>
          <w:tcPr>
            <w:tcW w:w="7920" w:type="dxa"/>
            <w:gridSpan w:val="4"/>
          </w:tcPr>
          <w:p w14:paraId="041BD5B7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vertAlign w:val="baseline"/>
                <w:lang w:eastAsia="zh-CN"/>
              </w:rPr>
              <w:t>参考用书</w:t>
            </w:r>
          </w:p>
        </w:tc>
        <w:tc>
          <w:tcPr>
            <w:tcW w:w="1185" w:type="dxa"/>
            <w:vAlign w:val="center"/>
          </w:tcPr>
          <w:p w14:paraId="578264A1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vertAlign w:val="baseline"/>
                <w:lang w:eastAsia="zh-CN"/>
              </w:rPr>
              <w:t>备注</w:t>
            </w:r>
          </w:p>
        </w:tc>
      </w:tr>
      <w:tr w14:paraId="0DB0D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continue"/>
          </w:tcPr>
          <w:p w14:paraId="4EC60269">
            <w:pPr>
              <w:rPr>
                <w:rFonts w:hint="eastAsia" w:asciiTheme="minorEastAsia" w:hAnsiTheme="minorEastAsia" w:eastAsiaTheme="minorEastAsia" w:cstheme="minorEastAsia"/>
                <w:b/>
                <w:bCs/>
                <w:vertAlign w:val="baseline"/>
              </w:rPr>
            </w:pPr>
          </w:p>
        </w:tc>
        <w:tc>
          <w:tcPr>
            <w:tcW w:w="1073" w:type="dxa"/>
            <w:vMerge w:val="continue"/>
          </w:tcPr>
          <w:p w14:paraId="3A8824CB">
            <w:pPr>
              <w:rPr>
                <w:rFonts w:hint="eastAsia" w:asciiTheme="minorEastAsia" w:hAnsiTheme="minorEastAsia" w:eastAsiaTheme="minorEastAsia" w:cstheme="minorEastAsia"/>
                <w:b/>
                <w:bCs/>
                <w:vertAlign w:val="baseline"/>
              </w:rPr>
            </w:pPr>
          </w:p>
        </w:tc>
        <w:tc>
          <w:tcPr>
            <w:tcW w:w="1620" w:type="dxa"/>
            <w:vMerge w:val="continue"/>
          </w:tcPr>
          <w:p w14:paraId="0800594E">
            <w:pPr>
              <w:rPr>
                <w:rFonts w:hint="eastAsia" w:asciiTheme="minorEastAsia" w:hAnsiTheme="minorEastAsia" w:eastAsiaTheme="minorEastAsia" w:cstheme="minorEastAsia"/>
                <w:b/>
                <w:bCs/>
                <w:vertAlign w:val="baseline"/>
              </w:rPr>
            </w:pPr>
          </w:p>
        </w:tc>
        <w:tc>
          <w:tcPr>
            <w:tcW w:w="2370" w:type="dxa"/>
            <w:vMerge w:val="continue"/>
          </w:tcPr>
          <w:p w14:paraId="21D8C257">
            <w:pPr>
              <w:rPr>
                <w:rFonts w:hint="eastAsia" w:asciiTheme="minorEastAsia" w:hAnsiTheme="minorEastAsia" w:eastAsiaTheme="minorEastAsia" w:cstheme="minorEastAsia"/>
                <w:b/>
                <w:bCs/>
                <w:vertAlign w:val="baseline"/>
              </w:rPr>
            </w:pPr>
          </w:p>
        </w:tc>
        <w:tc>
          <w:tcPr>
            <w:tcW w:w="2625" w:type="dxa"/>
          </w:tcPr>
          <w:p w14:paraId="41CC939B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vertAlign w:val="baseline"/>
                <w:lang w:eastAsia="zh-CN"/>
              </w:rPr>
              <w:t>教材名称</w:t>
            </w:r>
          </w:p>
        </w:tc>
        <w:tc>
          <w:tcPr>
            <w:tcW w:w="1665" w:type="dxa"/>
          </w:tcPr>
          <w:p w14:paraId="4699B371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vertAlign w:val="baseline"/>
                <w:lang w:eastAsia="zh-CN"/>
              </w:rPr>
              <w:t>作者</w:t>
            </w:r>
          </w:p>
        </w:tc>
        <w:tc>
          <w:tcPr>
            <w:tcW w:w="2355" w:type="dxa"/>
          </w:tcPr>
          <w:p w14:paraId="64E33E4F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vertAlign w:val="baseline"/>
                <w:lang w:eastAsia="zh-CN"/>
              </w:rPr>
              <w:t>出版社</w:t>
            </w:r>
          </w:p>
        </w:tc>
        <w:tc>
          <w:tcPr>
            <w:tcW w:w="1275" w:type="dxa"/>
          </w:tcPr>
          <w:p w14:paraId="53F35D31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vertAlign w:val="baseline"/>
                <w:lang w:eastAsia="zh-CN"/>
              </w:rPr>
              <w:t>出版时间</w:t>
            </w:r>
          </w:p>
        </w:tc>
        <w:tc>
          <w:tcPr>
            <w:tcW w:w="1185" w:type="dxa"/>
          </w:tcPr>
          <w:p w14:paraId="67E77F45">
            <w:pPr>
              <w:rPr>
                <w:rFonts w:hint="eastAsia" w:asciiTheme="minorEastAsia" w:hAnsiTheme="minorEastAsia" w:eastAsiaTheme="minorEastAsia" w:cstheme="minorEastAsia"/>
                <w:b/>
                <w:bCs/>
                <w:vertAlign w:val="baseline"/>
              </w:rPr>
            </w:pPr>
          </w:p>
        </w:tc>
      </w:tr>
      <w:tr w14:paraId="2F98A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restart"/>
            <w:vAlign w:val="center"/>
          </w:tcPr>
          <w:p w14:paraId="10B9BE6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1</w:t>
            </w:r>
          </w:p>
        </w:tc>
        <w:tc>
          <w:tcPr>
            <w:tcW w:w="1073" w:type="dxa"/>
            <w:vMerge w:val="restart"/>
            <w:vAlign w:val="center"/>
          </w:tcPr>
          <w:p w14:paraId="2B9CE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法学</w:t>
            </w:r>
          </w:p>
        </w:tc>
        <w:tc>
          <w:tcPr>
            <w:tcW w:w="1620" w:type="dxa"/>
            <w:vMerge w:val="restart"/>
            <w:vAlign w:val="center"/>
          </w:tcPr>
          <w:p w14:paraId="47502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法学专业综合</w:t>
            </w:r>
          </w:p>
        </w:tc>
        <w:tc>
          <w:tcPr>
            <w:tcW w:w="2370" w:type="dxa"/>
            <w:shd w:val="clear" w:color="auto" w:fill="auto"/>
            <w:vAlign w:val="top"/>
          </w:tcPr>
          <w:p w14:paraId="62CE20D6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知识产权法</w:t>
            </w:r>
          </w:p>
        </w:tc>
        <w:tc>
          <w:tcPr>
            <w:tcW w:w="2625" w:type="dxa"/>
            <w:shd w:val="clear" w:color="auto" w:fill="auto"/>
            <w:vAlign w:val="top"/>
          </w:tcPr>
          <w:p w14:paraId="59146D33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知识产权法</w:t>
            </w:r>
          </w:p>
        </w:tc>
        <w:tc>
          <w:tcPr>
            <w:tcW w:w="1665" w:type="dxa"/>
          </w:tcPr>
          <w:p w14:paraId="5F8F909D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吴汉东</w:t>
            </w:r>
          </w:p>
        </w:tc>
        <w:tc>
          <w:tcPr>
            <w:tcW w:w="2355" w:type="dxa"/>
          </w:tcPr>
          <w:p w14:paraId="6656E131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北京大学出版社</w:t>
            </w:r>
          </w:p>
        </w:tc>
        <w:tc>
          <w:tcPr>
            <w:tcW w:w="1275" w:type="dxa"/>
          </w:tcPr>
          <w:p w14:paraId="34C3B139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2018</w:t>
            </w:r>
          </w:p>
        </w:tc>
        <w:tc>
          <w:tcPr>
            <w:tcW w:w="1185" w:type="dxa"/>
          </w:tcPr>
          <w:p w14:paraId="6FE6B80D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0ABC9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continue"/>
            <w:vAlign w:val="center"/>
          </w:tcPr>
          <w:p w14:paraId="5561E1E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073" w:type="dxa"/>
            <w:vMerge w:val="continue"/>
            <w:vAlign w:val="center"/>
          </w:tcPr>
          <w:p w14:paraId="1C7EE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vAlign w:val="center"/>
          </w:tcPr>
          <w:p w14:paraId="36082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70" w:type="dxa"/>
            <w:shd w:val="clear" w:color="auto" w:fill="auto"/>
            <w:vAlign w:val="top"/>
          </w:tcPr>
          <w:p w14:paraId="476B0581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劳动法</w:t>
            </w:r>
          </w:p>
        </w:tc>
        <w:tc>
          <w:tcPr>
            <w:tcW w:w="2625" w:type="dxa"/>
            <w:shd w:val="clear" w:color="auto" w:fill="auto"/>
            <w:vAlign w:val="top"/>
          </w:tcPr>
          <w:p w14:paraId="7622A9BE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劳动法</w:t>
            </w:r>
          </w:p>
        </w:tc>
        <w:tc>
          <w:tcPr>
            <w:tcW w:w="1665" w:type="dxa"/>
          </w:tcPr>
          <w:p w14:paraId="49D977E4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郭捷</w:t>
            </w:r>
          </w:p>
        </w:tc>
        <w:tc>
          <w:tcPr>
            <w:tcW w:w="2355" w:type="dxa"/>
          </w:tcPr>
          <w:p w14:paraId="0CB28FB5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北京大学出版社</w:t>
            </w:r>
          </w:p>
        </w:tc>
        <w:tc>
          <w:tcPr>
            <w:tcW w:w="1275" w:type="dxa"/>
          </w:tcPr>
          <w:p w14:paraId="439E0EB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2011</w:t>
            </w:r>
          </w:p>
        </w:tc>
        <w:tc>
          <w:tcPr>
            <w:tcW w:w="1185" w:type="dxa"/>
          </w:tcPr>
          <w:p w14:paraId="74C2A780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36852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restart"/>
            <w:vAlign w:val="center"/>
          </w:tcPr>
          <w:p w14:paraId="03E902E9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</w:t>
            </w:r>
          </w:p>
        </w:tc>
        <w:tc>
          <w:tcPr>
            <w:tcW w:w="1073" w:type="dxa"/>
            <w:vMerge w:val="restart"/>
            <w:vAlign w:val="center"/>
          </w:tcPr>
          <w:p w14:paraId="09860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思想政治教育</w:t>
            </w:r>
          </w:p>
        </w:tc>
        <w:tc>
          <w:tcPr>
            <w:tcW w:w="1620" w:type="dxa"/>
            <w:vMerge w:val="restart"/>
            <w:vAlign w:val="center"/>
          </w:tcPr>
          <w:p w14:paraId="45F97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思想政治教育专业综合</w:t>
            </w:r>
          </w:p>
        </w:tc>
        <w:tc>
          <w:tcPr>
            <w:tcW w:w="2370" w:type="dxa"/>
            <w:shd w:val="clear" w:color="auto" w:fill="auto"/>
            <w:vAlign w:val="top"/>
          </w:tcPr>
          <w:p w14:paraId="329C5FE0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政治学概论</w:t>
            </w:r>
          </w:p>
        </w:tc>
        <w:tc>
          <w:tcPr>
            <w:tcW w:w="2625" w:type="dxa"/>
            <w:shd w:val="clear" w:color="auto" w:fill="auto"/>
            <w:vAlign w:val="top"/>
          </w:tcPr>
          <w:p w14:paraId="4FEDE72A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政治学概论</w:t>
            </w:r>
          </w:p>
        </w:tc>
        <w:tc>
          <w:tcPr>
            <w:tcW w:w="1665" w:type="dxa"/>
          </w:tcPr>
          <w:p w14:paraId="57B6D9DC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周光辉</w:t>
            </w:r>
          </w:p>
        </w:tc>
        <w:tc>
          <w:tcPr>
            <w:tcW w:w="2355" w:type="dxa"/>
          </w:tcPr>
          <w:p w14:paraId="22F088B7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高等教育出版社</w:t>
            </w:r>
          </w:p>
        </w:tc>
        <w:tc>
          <w:tcPr>
            <w:tcW w:w="1275" w:type="dxa"/>
          </w:tcPr>
          <w:p w14:paraId="7E50A55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2019</w:t>
            </w:r>
          </w:p>
        </w:tc>
        <w:tc>
          <w:tcPr>
            <w:tcW w:w="1185" w:type="dxa"/>
          </w:tcPr>
          <w:p w14:paraId="51AC78DA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15FB1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continue"/>
            <w:vAlign w:val="center"/>
          </w:tcPr>
          <w:p w14:paraId="0FA6761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073" w:type="dxa"/>
            <w:vMerge w:val="continue"/>
            <w:vAlign w:val="center"/>
          </w:tcPr>
          <w:p w14:paraId="26FA6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vAlign w:val="center"/>
          </w:tcPr>
          <w:p w14:paraId="6EE4C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70" w:type="dxa"/>
            <w:shd w:val="clear" w:color="auto" w:fill="auto"/>
            <w:vAlign w:val="top"/>
          </w:tcPr>
          <w:p w14:paraId="7AAF7A16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中国特色社会主义理论与实践</w:t>
            </w:r>
          </w:p>
        </w:tc>
        <w:tc>
          <w:tcPr>
            <w:tcW w:w="2625" w:type="dxa"/>
            <w:shd w:val="clear" w:color="auto" w:fill="auto"/>
            <w:vAlign w:val="top"/>
          </w:tcPr>
          <w:p w14:paraId="22041A1F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中国特色社会主义理论与实践概论</w:t>
            </w:r>
          </w:p>
        </w:tc>
        <w:tc>
          <w:tcPr>
            <w:tcW w:w="1665" w:type="dxa"/>
            <w:vAlign w:val="center"/>
          </w:tcPr>
          <w:p w14:paraId="62CCEFD4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张艳国</w:t>
            </w:r>
          </w:p>
        </w:tc>
        <w:tc>
          <w:tcPr>
            <w:tcW w:w="2355" w:type="dxa"/>
            <w:vAlign w:val="center"/>
          </w:tcPr>
          <w:p w14:paraId="4587075C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华中师范大学出版社</w:t>
            </w:r>
          </w:p>
        </w:tc>
        <w:tc>
          <w:tcPr>
            <w:tcW w:w="1275" w:type="dxa"/>
            <w:vAlign w:val="center"/>
          </w:tcPr>
          <w:p w14:paraId="0BA5F64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2011</w:t>
            </w:r>
          </w:p>
        </w:tc>
        <w:tc>
          <w:tcPr>
            <w:tcW w:w="1185" w:type="dxa"/>
          </w:tcPr>
          <w:p w14:paraId="3218266D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7B826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restart"/>
            <w:vAlign w:val="center"/>
          </w:tcPr>
          <w:p w14:paraId="0961B3E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3</w:t>
            </w:r>
          </w:p>
        </w:tc>
        <w:tc>
          <w:tcPr>
            <w:tcW w:w="1073" w:type="dxa"/>
            <w:vMerge w:val="restart"/>
            <w:vAlign w:val="center"/>
          </w:tcPr>
          <w:p w14:paraId="4A12C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 w14:paraId="3D759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学前教育专业综合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19D0BD14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学前教育原理</w:t>
            </w:r>
          </w:p>
        </w:tc>
        <w:tc>
          <w:tcPr>
            <w:tcW w:w="2625" w:type="dxa"/>
            <w:shd w:val="clear" w:color="auto" w:fill="auto"/>
            <w:vAlign w:val="center"/>
          </w:tcPr>
          <w:p w14:paraId="34C21101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学前教育原理</w:t>
            </w:r>
          </w:p>
        </w:tc>
        <w:tc>
          <w:tcPr>
            <w:tcW w:w="1665" w:type="dxa"/>
          </w:tcPr>
          <w:p w14:paraId="027465E1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韩映虹</w:t>
            </w:r>
          </w:p>
        </w:tc>
        <w:tc>
          <w:tcPr>
            <w:tcW w:w="2355" w:type="dxa"/>
          </w:tcPr>
          <w:p w14:paraId="1AC7524B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高等教育出版社</w:t>
            </w:r>
          </w:p>
        </w:tc>
        <w:tc>
          <w:tcPr>
            <w:tcW w:w="1275" w:type="dxa"/>
          </w:tcPr>
          <w:p w14:paraId="1179CD6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2014</w:t>
            </w:r>
          </w:p>
        </w:tc>
        <w:tc>
          <w:tcPr>
            <w:tcW w:w="1185" w:type="dxa"/>
          </w:tcPr>
          <w:p w14:paraId="22C37571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22D82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continue"/>
            <w:vAlign w:val="center"/>
          </w:tcPr>
          <w:p w14:paraId="3AA2F155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073" w:type="dxa"/>
            <w:vMerge w:val="continue"/>
            <w:vAlign w:val="center"/>
          </w:tcPr>
          <w:p w14:paraId="34B46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</w:p>
        </w:tc>
        <w:tc>
          <w:tcPr>
            <w:tcW w:w="1620" w:type="dxa"/>
            <w:vMerge w:val="continue"/>
            <w:vAlign w:val="center"/>
          </w:tcPr>
          <w:p w14:paraId="698F6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</w:p>
        </w:tc>
        <w:tc>
          <w:tcPr>
            <w:tcW w:w="2370" w:type="dxa"/>
            <w:shd w:val="clear" w:color="auto" w:fill="auto"/>
            <w:vAlign w:val="top"/>
          </w:tcPr>
          <w:p w14:paraId="3DF34E1B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学前教育心理学</w:t>
            </w:r>
          </w:p>
        </w:tc>
        <w:tc>
          <w:tcPr>
            <w:tcW w:w="2625" w:type="dxa"/>
            <w:shd w:val="clear" w:color="auto" w:fill="auto"/>
            <w:vAlign w:val="top"/>
          </w:tcPr>
          <w:p w14:paraId="0F214016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学前教育心理学</w:t>
            </w:r>
          </w:p>
        </w:tc>
        <w:tc>
          <w:tcPr>
            <w:tcW w:w="1665" w:type="dxa"/>
          </w:tcPr>
          <w:p w14:paraId="6E133698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曹中平</w:t>
            </w:r>
          </w:p>
        </w:tc>
        <w:tc>
          <w:tcPr>
            <w:tcW w:w="2355" w:type="dxa"/>
          </w:tcPr>
          <w:p w14:paraId="6068F602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高等教育出版社</w:t>
            </w:r>
          </w:p>
        </w:tc>
        <w:tc>
          <w:tcPr>
            <w:tcW w:w="1275" w:type="dxa"/>
          </w:tcPr>
          <w:p w14:paraId="0084FD87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2013</w:t>
            </w:r>
          </w:p>
        </w:tc>
        <w:tc>
          <w:tcPr>
            <w:tcW w:w="1185" w:type="dxa"/>
          </w:tcPr>
          <w:p w14:paraId="3593E968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5B216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restart"/>
            <w:vAlign w:val="center"/>
          </w:tcPr>
          <w:p w14:paraId="58998E25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4</w:t>
            </w:r>
          </w:p>
        </w:tc>
        <w:tc>
          <w:tcPr>
            <w:tcW w:w="1073" w:type="dxa"/>
            <w:vMerge w:val="restart"/>
            <w:vAlign w:val="center"/>
          </w:tcPr>
          <w:p w14:paraId="5F8B3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1620" w:type="dxa"/>
            <w:vMerge w:val="restart"/>
            <w:vAlign w:val="center"/>
          </w:tcPr>
          <w:p w14:paraId="119EA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小学教育专业综合</w:t>
            </w:r>
          </w:p>
        </w:tc>
        <w:tc>
          <w:tcPr>
            <w:tcW w:w="2370" w:type="dxa"/>
            <w:shd w:val="clear" w:color="auto" w:fill="auto"/>
            <w:vAlign w:val="top"/>
          </w:tcPr>
          <w:p w14:paraId="5CEED14E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中外教育史</w:t>
            </w:r>
          </w:p>
        </w:tc>
        <w:tc>
          <w:tcPr>
            <w:tcW w:w="2625" w:type="dxa"/>
            <w:shd w:val="clear" w:color="auto" w:fill="auto"/>
            <w:vAlign w:val="top"/>
          </w:tcPr>
          <w:p w14:paraId="50596072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中外教育简史</w:t>
            </w:r>
          </w:p>
        </w:tc>
        <w:tc>
          <w:tcPr>
            <w:tcW w:w="1665" w:type="dxa"/>
          </w:tcPr>
          <w:p w14:paraId="622C9D50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刘垚玥 卢致俊</w:t>
            </w:r>
          </w:p>
        </w:tc>
        <w:tc>
          <w:tcPr>
            <w:tcW w:w="2355" w:type="dxa"/>
          </w:tcPr>
          <w:p w14:paraId="231DDEDE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中国人民大学出版社</w:t>
            </w:r>
          </w:p>
        </w:tc>
        <w:tc>
          <w:tcPr>
            <w:tcW w:w="1275" w:type="dxa"/>
          </w:tcPr>
          <w:p w14:paraId="2BB3B1F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2013</w:t>
            </w:r>
          </w:p>
        </w:tc>
        <w:tc>
          <w:tcPr>
            <w:tcW w:w="1185" w:type="dxa"/>
          </w:tcPr>
          <w:p w14:paraId="12DA860D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26C19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continue"/>
            <w:vAlign w:val="center"/>
          </w:tcPr>
          <w:p w14:paraId="74EAA134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073" w:type="dxa"/>
            <w:vMerge w:val="continue"/>
            <w:vAlign w:val="center"/>
          </w:tcPr>
          <w:p w14:paraId="51407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vAlign w:val="center"/>
          </w:tcPr>
          <w:p w14:paraId="7B99B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70" w:type="dxa"/>
            <w:shd w:val="clear" w:color="auto" w:fill="auto"/>
            <w:vAlign w:val="top"/>
          </w:tcPr>
          <w:p w14:paraId="7E419021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小学教学心理与设计</w:t>
            </w:r>
          </w:p>
        </w:tc>
        <w:tc>
          <w:tcPr>
            <w:tcW w:w="2625" w:type="dxa"/>
            <w:shd w:val="clear" w:color="auto" w:fill="auto"/>
            <w:vAlign w:val="top"/>
          </w:tcPr>
          <w:p w14:paraId="555F7DB3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小学教学心理与教学设计</w:t>
            </w:r>
          </w:p>
        </w:tc>
        <w:tc>
          <w:tcPr>
            <w:tcW w:w="1665" w:type="dxa"/>
          </w:tcPr>
          <w:p w14:paraId="603A8F10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丁家永</w:t>
            </w:r>
          </w:p>
        </w:tc>
        <w:tc>
          <w:tcPr>
            <w:tcW w:w="2355" w:type="dxa"/>
          </w:tcPr>
          <w:p w14:paraId="3E4BF4F1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苏州大学出版社</w:t>
            </w:r>
          </w:p>
        </w:tc>
        <w:tc>
          <w:tcPr>
            <w:tcW w:w="1275" w:type="dxa"/>
          </w:tcPr>
          <w:p w14:paraId="2921E9F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2001</w:t>
            </w:r>
          </w:p>
        </w:tc>
        <w:tc>
          <w:tcPr>
            <w:tcW w:w="1185" w:type="dxa"/>
          </w:tcPr>
          <w:p w14:paraId="7DBB6434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34BE4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restart"/>
            <w:vAlign w:val="center"/>
          </w:tcPr>
          <w:p w14:paraId="28E0711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5</w:t>
            </w:r>
          </w:p>
        </w:tc>
        <w:tc>
          <w:tcPr>
            <w:tcW w:w="1073" w:type="dxa"/>
            <w:vMerge w:val="restart"/>
            <w:vAlign w:val="center"/>
          </w:tcPr>
          <w:p w14:paraId="15D71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 w14:paraId="78E18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汉语言文学专业综合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523FED81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语言学概论</w:t>
            </w:r>
          </w:p>
        </w:tc>
        <w:tc>
          <w:tcPr>
            <w:tcW w:w="2625" w:type="dxa"/>
            <w:shd w:val="clear" w:color="auto" w:fill="auto"/>
            <w:vAlign w:val="center"/>
          </w:tcPr>
          <w:p w14:paraId="7EF9B63C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语言学概论</w:t>
            </w:r>
          </w:p>
        </w:tc>
        <w:tc>
          <w:tcPr>
            <w:tcW w:w="1665" w:type="dxa"/>
          </w:tcPr>
          <w:p w14:paraId="7963607E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沈阳 贺阳</w:t>
            </w:r>
          </w:p>
        </w:tc>
        <w:tc>
          <w:tcPr>
            <w:tcW w:w="2355" w:type="dxa"/>
          </w:tcPr>
          <w:p w14:paraId="5A5D5E95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外语教学与研究出版社</w:t>
            </w:r>
          </w:p>
        </w:tc>
        <w:tc>
          <w:tcPr>
            <w:tcW w:w="1275" w:type="dxa"/>
          </w:tcPr>
          <w:p w14:paraId="5F1DCB8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2015</w:t>
            </w:r>
          </w:p>
        </w:tc>
        <w:tc>
          <w:tcPr>
            <w:tcW w:w="1185" w:type="dxa"/>
          </w:tcPr>
          <w:p w14:paraId="26CAD654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09B36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continue"/>
            <w:vAlign w:val="center"/>
          </w:tcPr>
          <w:p w14:paraId="06AA879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073" w:type="dxa"/>
            <w:vMerge w:val="continue"/>
            <w:vAlign w:val="center"/>
          </w:tcPr>
          <w:p w14:paraId="33CB3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vAlign w:val="center"/>
          </w:tcPr>
          <w:p w14:paraId="5FC57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70" w:type="dxa"/>
            <w:shd w:val="clear" w:color="auto" w:fill="auto"/>
            <w:vAlign w:val="top"/>
          </w:tcPr>
          <w:p w14:paraId="0D95C6D7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中国文化概论</w:t>
            </w:r>
          </w:p>
        </w:tc>
        <w:tc>
          <w:tcPr>
            <w:tcW w:w="2625" w:type="dxa"/>
            <w:shd w:val="clear" w:color="auto" w:fill="auto"/>
            <w:vAlign w:val="top"/>
          </w:tcPr>
          <w:p w14:paraId="33B42357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中国文化概论</w:t>
            </w:r>
          </w:p>
        </w:tc>
        <w:tc>
          <w:tcPr>
            <w:tcW w:w="1665" w:type="dxa"/>
          </w:tcPr>
          <w:p w14:paraId="15079318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王宁</w:t>
            </w:r>
          </w:p>
        </w:tc>
        <w:tc>
          <w:tcPr>
            <w:tcW w:w="2355" w:type="dxa"/>
          </w:tcPr>
          <w:p w14:paraId="0D4BA8A9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外语教学与研究出版社</w:t>
            </w:r>
          </w:p>
        </w:tc>
        <w:tc>
          <w:tcPr>
            <w:tcW w:w="1275" w:type="dxa"/>
          </w:tcPr>
          <w:p w14:paraId="05E33A7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2015</w:t>
            </w:r>
          </w:p>
        </w:tc>
        <w:tc>
          <w:tcPr>
            <w:tcW w:w="1185" w:type="dxa"/>
          </w:tcPr>
          <w:p w14:paraId="79E88FC0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5CCEB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restart"/>
            <w:vAlign w:val="center"/>
          </w:tcPr>
          <w:p w14:paraId="2EED8D2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6</w:t>
            </w:r>
          </w:p>
        </w:tc>
        <w:tc>
          <w:tcPr>
            <w:tcW w:w="1073" w:type="dxa"/>
            <w:vMerge w:val="restart"/>
            <w:vAlign w:val="center"/>
          </w:tcPr>
          <w:p w14:paraId="45BD1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 w14:paraId="02CB7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英语专业综合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5D52C689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英语翻译</w:t>
            </w:r>
          </w:p>
        </w:tc>
        <w:tc>
          <w:tcPr>
            <w:tcW w:w="2625" w:type="dxa"/>
            <w:shd w:val="clear" w:color="auto" w:fill="auto"/>
            <w:vAlign w:val="center"/>
          </w:tcPr>
          <w:p w14:paraId="151D45E9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英汉互译教程</w:t>
            </w:r>
          </w:p>
        </w:tc>
        <w:tc>
          <w:tcPr>
            <w:tcW w:w="1665" w:type="dxa"/>
          </w:tcPr>
          <w:p w14:paraId="214BCCFF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孟庆升 张希春</w:t>
            </w:r>
          </w:p>
        </w:tc>
        <w:tc>
          <w:tcPr>
            <w:tcW w:w="2355" w:type="dxa"/>
          </w:tcPr>
          <w:p w14:paraId="4B3DF581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外语教学与研究出版社</w:t>
            </w:r>
          </w:p>
        </w:tc>
        <w:tc>
          <w:tcPr>
            <w:tcW w:w="1275" w:type="dxa"/>
          </w:tcPr>
          <w:p w14:paraId="4DE9956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2014</w:t>
            </w:r>
          </w:p>
        </w:tc>
        <w:tc>
          <w:tcPr>
            <w:tcW w:w="1185" w:type="dxa"/>
          </w:tcPr>
          <w:p w14:paraId="62718B31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338B4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continue"/>
            <w:vAlign w:val="center"/>
          </w:tcPr>
          <w:p w14:paraId="158B5E4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073" w:type="dxa"/>
            <w:vMerge w:val="continue"/>
            <w:vAlign w:val="center"/>
          </w:tcPr>
          <w:p w14:paraId="3707A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vAlign w:val="center"/>
          </w:tcPr>
          <w:p w14:paraId="702AB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70" w:type="dxa"/>
            <w:vAlign w:val="center"/>
          </w:tcPr>
          <w:p w14:paraId="5B19CDDB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高级英语</w:t>
            </w:r>
          </w:p>
        </w:tc>
        <w:tc>
          <w:tcPr>
            <w:tcW w:w="2625" w:type="dxa"/>
            <w:shd w:val="clear" w:color="auto" w:fill="auto"/>
            <w:vAlign w:val="top"/>
          </w:tcPr>
          <w:p w14:paraId="723CF14E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1.高级英语(上) 2.高级英语(下)</w:t>
            </w:r>
          </w:p>
        </w:tc>
        <w:tc>
          <w:tcPr>
            <w:tcW w:w="1665" w:type="dxa"/>
            <w:vAlign w:val="center"/>
          </w:tcPr>
          <w:p w14:paraId="2D012762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王家湘 张中载</w:t>
            </w:r>
          </w:p>
        </w:tc>
        <w:tc>
          <w:tcPr>
            <w:tcW w:w="2355" w:type="dxa"/>
            <w:vAlign w:val="center"/>
          </w:tcPr>
          <w:p w14:paraId="267ECA25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外语教学与研究出版社</w:t>
            </w:r>
          </w:p>
        </w:tc>
        <w:tc>
          <w:tcPr>
            <w:tcW w:w="1275" w:type="dxa"/>
            <w:vAlign w:val="center"/>
          </w:tcPr>
          <w:p w14:paraId="5248F532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2000</w:t>
            </w:r>
          </w:p>
        </w:tc>
        <w:tc>
          <w:tcPr>
            <w:tcW w:w="1185" w:type="dxa"/>
          </w:tcPr>
          <w:p w14:paraId="5CE264BB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4466E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restart"/>
            <w:vAlign w:val="center"/>
          </w:tcPr>
          <w:p w14:paraId="062E711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7</w:t>
            </w:r>
          </w:p>
        </w:tc>
        <w:tc>
          <w:tcPr>
            <w:tcW w:w="1073" w:type="dxa"/>
            <w:vMerge w:val="restart"/>
            <w:vAlign w:val="center"/>
          </w:tcPr>
          <w:p w14:paraId="35A70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620" w:type="dxa"/>
            <w:vMerge w:val="restart"/>
            <w:vAlign w:val="center"/>
          </w:tcPr>
          <w:p w14:paraId="0CBE4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工商管理专业综合</w:t>
            </w:r>
          </w:p>
        </w:tc>
        <w:tc>
          <w:tcPr>
            <w:tcW w:w="2370" w:type="dxa"/>
            <w:vAlign w:val="top"/>
          </w:tcPr>
          <w:p w14:paraId="3F45A1FA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管理学原理</w:t>
            </w:r>
          </w:p>
        </w:tc>
        <w:tc>
          <w:tcPr>
            <w:tcW w:w="2625" w:type="dxa"/>
            <w:shd w:val="clear" w:color="auto" w:fill="auto"/>
            <w:vAlign w:val="top"/>
          </w:tcPr>
          <w:p w14:paraId="7FE6D1B9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管理学原理</w:t>
            </w:r>
          </w:p>
        </w:tc>
        <w:tc>
          <w:tcPr>
            <w:tcW w:w="1665" w:type="dxa"/>
          </w:tcPr>
          <w:p w14:paraId="560DC9D3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白瑷峥</w:t>
            </w:r>
          </w:p>
        </w:tc>
        <w:tc>
          <w:tcPr>
            <w:tcW w:w="2355" w:type="dxa"/>
          </w:tcPr>
          <w:p w14:paraId="2EBE9D9E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中国人民大学出版社</w:t>
            </w:r>
          </w:p>
        </w:tc>
        <w:tc>
          <w:tcPr>
            <w:tcW w:w="1275" w:type="dxa"/>
          </w:tcPr>
          <w:p w14:paraId="23055AE7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2014</w:t>
            </w:r>
          </w:p>
        </w:tc>
        <w:tc>
          <w:tcPr>
            <w:tcW w:w="1185" w:type="dxa"/>
          </w:tcPr>
          <w:p w14:paraId="77F93770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48278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continue"/>
            <w:vAlign w:val="center"/>
          </w:tcPr>
          <w:p w14:paraId="5E3C649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073" w:type="dxa"/>
            <w:vMerge w:val="continue"/>
            <w:vAlign w:val="center"/>
          </w:tcPr>
          <w:p w14:paraId="2EAE5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vAlign w:val="center"/>
          </w:tcPr>
          <w:p w14:paraId="39517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70" w:type="dxa"/>
            <w:vAlign w:val="top"/>
          </w:tcPr>
          <w:p w14:paraId="38EA2F06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财务管理学</w:t>
            </w:r>
          </w:p>
        </w:tc>
        <w:tc>
          <w:tcPr>
            <w:tcW w:w="2625" w:type="dxa"/>
            <w:shd w:val="clear" w:color="auto" w:fill="auto"/>
            <w:vAlign w:val="top"/>
          </w:tcPr>
          <w:p w14:paraId="74E9B43C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财务管理学</w:t>
            </w:r>
          </w:p>
        </w:tc>
        <w:tc>
          <w:tcPr>
            <w:tcW w:w="1665" w:type="dxa"/>
          </w:tcPr>
          <w:p w14:paraId="44EB3CD3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贾国军</w:t>
            </w:r>
          </w:p>
        </w:tc>
        <w:tc>
          <w:tcPr>
            <w:tcW w:w="2355" w:type="dxa"/>
          </w:tcPr>
          <w:p w14:paraId="7A087ABF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中国人民大学出版社</w:t>
            </w:r>
          </w:p>
        </w:tc>
        <w:tc>
          <w:tcPr>
            <w:tcW w:w="1275" w:type="dxa"/>
          </w:tcPr>
          <w:p w14:paraId="2C784129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2024</w:t>
            </w:r>
          </w:p>
        </w:tc>
        <w:tc>
          <w:tcPr>
            <w:tcW w:w="1185" w:type="dxa"/>
          </w:tcPr>
          <w:p w14:paraId="79662542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36F3D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restart"/>
            <w:vAlign w:val="center"/>
          </w:tcPr>
          <w:p w14:paraId="49567E14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8</w:t>
            </w:r>
          </w:p>
        </w:tc>
        <w:tc>
          <w:tcPr>
            <w:tcW w:w="1073" w:type="dxa"/>
            <w:vMerge w:val="restart"/>
            <w:vAlign w:val="center"/>
          </w:tcPr>
          <w:p w14:paraId="1FF34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620" w:type="dxa"/>
            <w:vMerge w:val="restart"/>
            <w:vAlign w:val="center"/>
          </w:tcPr>
          <w:p w14:paraId="0BF1B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市场营销专业综合</w:t>
            </w:r>
          </w:p>
        </w:tc>
        <w:tc>
          <w:tcPr>
            <w:tcW w:w="2370" w:type="dxa"/>
            <w:vAlign w:val="top"/>
          </w:tcPr>
          <w:p w14:paraId="30987B19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市场营销策划</w:t>
            </w:r>
          </w:p>
        </w:tc>
        <w:tc>
          <w:tcPr>
            <w:tcW w:w="2625" w:type="dxa"/>
            <w:shd w:val="clear" w:color="auto" w:fill="auto"/>
            <w:vAlign w:val="top"/>
          </w:tcPr>
          <w:p w14:paraId="5C095403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市场营销策划</w:t>
            </w:r>
          </w:p>
        </w:tc>
        <w:tc>
          <w:tcPr>
            <w:tcW w:w="1665" w:type="dxa"/>
          </w:tcPr>
          <w:p w14:paraId="222C8F42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毕克贵</w:t>
            </w:r>
          </w:p>
        </w:tc>
        <w:tc>
          <w:tcPr>
            <w:tcW w:w="2355" w:type="dxa"/>
          </w:tcPr>
          <w:p w14:paraId="7FD65CE9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中国人民大学出版社</w:t>
            </w:r>
          </w:p>
        </w:tc>
        <w:tc>
          <w:tcPr>
            <w:tcW w:w="1275" w:type="dxa"/>
          </w:tcPr>
          <w:p w14:paraId="0870326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2019</w:t>
            </w:r>
          </w:p>
        </w:tc>
        <w:tc>
          <w:tcPr>
            <w:tcW w:w="1185" w:type="dxa"/>
          </w:tcPr>
          <w:p w14:paraId="693F1144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43E95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continue"/>
            <w:vAlign w:val="center"/>
          </w:tcPr>
          <w:p w14:paraId="3EDA4B50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073" w:type="dxa"/>
            <w:vMerge w:val="continue"/>
            <w:vAlign w:val="center"/>
          </w:tcPr>
          <w:p w14:paraId="6FDD1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vAlign w:val="center"/>
          </w:tcPr>
          <w:p w14:paraId="042ED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70" w:type="dxa"/>
            <w:vAlign w:val="top"/>
          </w:tcPr>
          <w:p w14:paraId="0523CD6C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金融理论与实务</w:t>
            </w:r>
          </w:p>
        </w:tc>
        <w:tc>
          <w:tcPr>
            <w:tcW w:w="2625" w:type="dxa"/>
            <w:shd w:val="clear" w:color="auto" w:fill="auto"/>
            <w:vAlign w:val="top"/>
          </w:tcPr>
          <w:p w14:paraId="76D17DEE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金融理论与实务</w:t>
            </w:r>
          </w:p>
        </w:tc>
        <w:tc>
          <w:tcPr>
            <w:tcW w:w="1665" w:type="dxa"/>
          </w:tcPr>
          <w:p w14:paraId="4C387BF2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贾玉革</w:t>
            </w:r>
          </w:p>
        </w:tc>
        <w:tc>
          <w:tcPr>
            <w:tcW w:w="2355" w:type="dxa"/>
          </w:tcPr>
          <w:p w14:paraId="7B5213F5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中国财政经济出版社</w:t>
            </w:r>
          </w:p>
        </w:tc>
        <w:tc>
          <w:tcPr>
            <w:tcW w:w="1275" w:type="dxa"/>
          </w:tcPr>
          <w:p w14:paraId="662E950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2019</w:t>
            </w:r>
          </w:p>
        </w:tc>
        <w:tc>
          <w:tcPr>
            <w:tcW w:w="1185" w:type="dxa"/>
          </w:tcPr>
          <w:p w14:paraId="6711BF15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2943B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restart"/>
            <w:vAlign w:val="center"/>
          </w:tcPr>
          <w:p w14:paraId="652558F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9</w:t>
            </w:r>
          </w:p>
        </w:tc>
        <w:tc>
          <w:tcPr>
            <w:tcW w:w="1073" w:type="dxa"/>
            <w:vMerge w:val="restart"/>
            <w:vAlign w:val="center"/>
          </w:tcPr>
          <w:p w14:paraId="2B5A8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620" w:type="dxa"/>
            <w:vMerge w:val="restart"/>
            <w:vAlign w:val="center"/>
          </w:tcPr>
          <w:p w14:paraId="5EEB9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会计学专业综合</w:t>
            </w:r>
          </w:p>
        </w:tc>
        <w:tc>
          <w:tcPr>
            <w:tcW w:w="2370" w:type="dxa"/>
            <w:vAlign w:val="top"/>
          </w:tcPr>
          <w:p w14:paraId="5ECD8267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高级财务会计</w:t>
            </w:r>
          </w:p>
        </w:tc>
        <w:tc>
          <w:tcPr>
            <w:tcW w:w="2625" w:type="dxa"/>
            <w:shd w:val="clear" w:color="auto" w:fill="auto"/>
            <w:vAlign w:val="top"/>
          </w:tcPr>
          <w:p w14:paraId="60FD54C6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高级财务会计</w:t>
            </w:r>
          </w:p>
        </w:tc>
        <w:tc>
          <w:tcPr>
            <w:tcW w:w="1665" w:type="dxa"/>
          </w:tcPr>
          <w:p w14:paraId="6197127C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胡燕</w:t>
            </w:r>
          </w:p>
        </w:tc>
        <w:tc>
          <w:tcPr>
            <w:tcW w:w="2355" w:type="dxa"/>
          </w:tcPr>
          <w:p w14:paraId="40103439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中国财政经济出版社</w:t>
            </w:r>
          </w:p>
        </w:tc>
        <w:tc>
          <w:tcPr>
            <w:tcW w:w="1275" w:type="dxa"/>
          </w:tcPr>
          <w:p w14:paraId="0034484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2016</w:t>
            </w:r>
          </w:p>
        </w:tc>
        <w:tc>
          <w:tcPr>
            <w:tcW w:w="1185" w:type="dxa"/>
          </w:tcPr>
          <w:p w14:paraId="6139EC68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6197B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continue"/>
            <w:vAlign w:val="center"/>
          </w:tcPr>
          <w:p w14:paraId="236B7A20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073" w:type="dxa"/>
            <w:vMerge w:val="continue"/>
            <w:vAlign w:val="center"/>
          </w:tcPr>
          <w:p w14:paraId="7B7FE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vAlign w:val="center"/>
          </w:tcPr>
          <w:p w14:paraId="7B9B2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70" w:type="dxa"/>
            <w:vAlign w:val="top"/>
          </w:tcPr>
          <w:p w14:paraId="304AA61E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金融理论与实务</w:t>
            </w:r>
          </w:p>
        </w:tc>
        <w:tc>
          <w:tcPr>
            <w:tcW w:w="2625" w:type="dxa"/>
            <w:shd w:val="clear" w:color="auto" w:fill="auto"/>
            <w:vAlign w:val="top"/>
          </w:tcPr>
          <w:p w14:paraId="338EAD06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金融理论与实务</w:t>
            </w:r>
          </w:p>
        </w:tc>
        <w:tc>
          <w:tcPr>
            <w:tcW w:w="1665" w:type="dxa"/>
          </w:tcPr>
          <w:p w14:paraId="4C96B473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贾玉革</w:t>
            </w:r>
          </w:p>
        </w:tc>
        <w:tc>
          <w:tcPr>
            <w:tcW w:w="2355" w:type="dxa"/>
          </w:tcPr>
          <w:p w14:paraId="16141378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中国财政经济出版社</w:t>
            </w:r>
          </w:p>
        </w:tc>
        <w:tc>
          <w:tcPr>
            <w:tcW w:w="1275" w:type="dxa"/>
          </w:tcPr>
          <w:p w14:paraId="72279410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2019</w:t>
            </w:r>
          </w:p>
        </w:tc>
        <w:tc>
          <w:tcPr>
            <w:tcW w:w="1185" w:type="dxa"/>
          </w:tcPr>
          <w:p w14:paraId="54A5EE02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3B863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restart"/>
            <w:vAlign w:val="center"/>
          </w:tcPr>
          <w:p w14:paraId="6EB19FF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10</w:t>
            </w:r>
          </w:p>
        </w:tc>
        <w:tc>
          <w:tcPr>
            <w:tcW w:w="1073" w:type="dxa"/>
            <w:vMerge w:val="restart"/>
            <w:vAlign w:val="center"/>
          </w:tcPr>
          <w:p w14:paraId="2119B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620" w:type="dxa"/>
            <w:vMerge w:val="restart"/>
            <w:vAlign w:val="center"/>
          </w:tcPr>
          <w:p w14:paraId="663CB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行政管理专业综合（一）</w:t>
            </w:r>
          </w:p>
        </w:tc>
        <w:tc>
          <w:tcPr>
            <w:tcW w:w="2370" w:type="dxa"/>
            <w:vAlign w:val="top"/>
          </w:tcPr>
          <w:p w14:paraId="5726508D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  <w:t>行政组织理论</w:t>
            </w:r>
          </w:p>
        </w:tc>
        <w:tc>
          <w:tcPr>
            <w:tcW w:w="2625" w:type="dxa"/>
            <w:shd w:val="clear" w:color="auto" w:fill="auto"/>
            <w:vAlign w:val="top"/>
          </w:tcPr>
          <w:p w14:paraId="00701A20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  <w:t>行政组织理论</w:t>
            </w:r>
          </w:p>
        </w:tc>
        <w:tc>
          <w:tcPr>
            <w:tcW w:w="1665" w:type="dxa"/>
          </w:tcPr>
          <w:p w14:paraId="3096D671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倪星</w:t>
            </w:r>
          </w:p>
        </w:tc>
        <w:tc>
          <w:tcPr>
            <w:tcW w:w="2355" w:type="dxa"/>
          </w:tcPr>
          <w:p w14:paraId="7A8F2D37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高等教育出版社</w:t>
            </w:r>
          </w:p>
        </w:tc>
        <w:tc>
          <w:tcPr>
            <w:tcW w:w="1275" w:type="dxa"/>
          </w:tcPr>
          <w:p w14:paraId="235BEA2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2019</w:t>
            </w:r>
          </w:p>
        </w:tc>
        <w:tc>
          <w:tcPr>
            <w:tcW w:w="1185" w:type="dxa"/>
            <w:vMerge w:val="restart"/>
          </w:tcPr>
          <w:p w14:paraId="7ED11FB4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vertAlign w:val="baseline"/>
                <w:lang w:eastAsia="zh-CN"/>
              </w:rPr>
              <w:t>非政治学类专科毕业生</w:t>
            </w:r>
          </w:p>
        </w:tc>
      </w:tr>
      <w:tr w14:paraId="732B9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continue"/>
            <w:vAlign w:val="center"/>
          </w:tcPr>
          <w:p w14:paraId="78EB76D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073" w:type="dxa"/>
            <w:vMerge w:val="continue"/>
            <w:vAlign w:val="center"/>
          </w:tcPr>
          <w:p w14:paraId="3A8E0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vAlign w:val="center"/>
          </w:tcPr>
          <w:p w14:paraId="0831E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70" w:type="dxa"/>
            <w:vAlign w:val="center"/>
          </w:tcPr>
          <w:p w14:paraId="4AC29D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行政管理学</w:t>
            </w:r>
          </w:p>
        </w:tc>
        <w:tc>
          <w:tcPr>
            <w:tcW w:w="2625" w:type="dxa"/>
            <w:vAlign w:val="center"/>
          </w:tcPr>
          <w:p w14:paraId="1B346E71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行政管理学</w:t>
            </w:r>
          </w:p>
        </w:tc>
        <w:tc>
          <w:tcPr>
            <w:tcW w:w="1665" w:type="dxa"/>
            <w:vAlign w:val="center"/>
          </w:tcPr>
          <w:p w14:paraId="5BF5540D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胡象明</w:t>
            </w:r>
          </w:p>
        </w:tc>
        <w:tc>
          <w:tcPr>
            <w:tcW w:w="2355" w:type="dxa"/>
            <w:vAlign w:val="center"/>
          </w:tcPr>
          <w:p w14:paraId="3ABE8342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高等教育出版社</w:t>
            </w:r>
          </w:p>
        </w:tc>
        <w:tc>
          <w:tcPr>
            <w:tcW w:w="1275" w:type="dxa"/>
            <w:vAlign w:val="center"/>
          </w:tcPr>
          <w:p w14:paraId="492BB959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2019</w:t>
            </w:r>
          </w:p>
        </w:tc>
        <w:tc>
          <w:tcPr>
            <w:tcW w:w="1185" w:type="dxa"/>
            <w:vMerge w:val="continue"/>
            <w:vAlign w:val="center"/>
          </w:tcPr>
          <w:p w14:paraId="450E29A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</w:p>
        </w:tc>
      </w:tr>
      <w:tr w14:paraId="2160C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continue"/>
            <w:vAlign w:val="center"/>
          </w:tcPr>
          <w:p w14:paraId="6D83804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073" w:type="dxa"/>
            <w:vMerge w:val="continue"/>
            <w:vAlign w:val="center"/>
          </w:tcPr>
          <w:p w14:paraId="02224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restart"/>
            <w:vAlign w:val="center"/>
          </w:tcPr>
          <w:p w14:paraId="66367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行政管理专业综合（二）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62C90336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  <w:t>行政组织理论</w:t>
            </w:r>
          </w:p>
        </w:tc>
        <w:tc>
          <w:tcPr>
            <w:tcW w:w="2625" w:type="dxa"/>
            <w:shd w:val="clear" w:color="auto" w:fill="auto"/>
            <w:vAlign w:val="center"/>
          </w:tcPr>
          <w:p w14:paraId="034A6382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  <w:t>行政组织理论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75011422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倪星</w:t>
            </w:r>
          </w:p>
        </w:tc>
        <w:tc>
          <w:tcPr>
            <w:tcW w:w="2355" w:type="dxa"/>
            <w:shd w:val="clear" w:color="auto" w:fill="auto"/>
            <w:vAlign w:val="center"/>
          </w:tcPr>
          <w:p w14:paraId="5418CA58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高等教育出版社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77E9BE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2019</w:t>
            </w:r>
          </w:p>
        </w:tc>
        <w:tc>
          <w:tcPr>
            <w:tcW w:w="1185" w:type="dxa"/>
            <w:vMerge w:val="restart"/>
            <w:vAlign w:val="center"/>
          </w:tcPr>
          <w:p w14:paraId="0E8FEDD8"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vertAlign w:val="baseline"/>
                <w:lang w:eastAsia="zh-CN"/>
              </w:rPr>
              <w:t>政治学类专科毕业生</w:t>
            </w:r>
          </w:p>
        </w:tc>
      </w:tr>
      <w:tr w14:paraId="24EC2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continue"/>
            <w:vAlign w:val="center"/>
          </w:tcPr>
          <w:p w14:paraId="5C08DE8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073" w:type="dxa"/>
            <w:vMerge w:val="continue"/>
            <w:vAlign w:val="center"/>
          </w:tcPr>
          <w:p w14:paraId="35798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vAlign w:val="center"/>
          </w:tcPr>
          <w:p w14:paraId="26D30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70" w:type="dxa"/>
            <w:vAlign w:val="center"/>
          </w:tcPr>
          <w:p w14:paraId="2CD7F9BE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财务管理学</w:t>
            </w:r>
          </w:p>
        </w:tc>
        <w:tc>
          <w:tcPr>
            <w:tcW w:w="2625" w:type="dxa"/>
            <w:vAlign w:val="center"/>
          </w:tcPr>
          <w:p w14:paraId="6F801038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财务管理学</w:t>
            </w:r>
          </w:p>
        </w:tc>
        <w:tc>
          <w:tcPr>
            <w:tcW w:w="1665" w:type="dxa"/>
            <w:vAlign w:val="center"/>
          </w:tcPr>
          <w:p w14:paraId="0203B3AC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贾国军</w:t>
            </w:r>
          </w:p>
        </w:tc>
        <w:tc>
          <w:tcPr>
            <w:tcW w:w="2355" w:type="dxa"/>
            <w:vAlign w:val="center"/>
          </w:tcPr>
          <w:p w14:paraId="460C0F4C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中国人民大学出版社</w:t>
            </w:r>
          </w:p>
        </w:tc>
        <w:tc>
          <w:tcPr>
            <w:tcW w:w="1275" w:type="dxa"/>
            <w:vAlign w:val="center"/>
          </w:tcPr>
          <w:p w14:paraId="51B550C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2024</w:t>
            </w:r>
          </w:p>
        </w:tc>
        <w:tc>
          <w:tcPr>
            <w:tcW w:w="1185" w:type="dxa"/>
            <w:vMerge w:val="continue"/>
          </w:tcPr>
          <w:p w14:paraId="19027A95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17D6C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restart"/>
            <w:vAlign w:val="center"/>
          </w:tcPr>
          <w:p w14:paraId="71093F4F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11</w:t>
            </w:r>
          </w:p>
        </w:tc>
        <w:tc>
          <w:tcPr>
            <w:tcW w:w="1073" w:type="dxa"/>
            <w:vMerge w:val="restart"/>
            <w:vAlign w:val="center"/>
          </w:tcPr>
          <w:p w14:paraId="00785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1620" w:type="dxa"/>
            <w:vMerge w:val="restart"/>
            <w:vAlign w:val="center"/>
          </w:tcPr>
          <w:p w14:paraId="0325A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旅游管理综合</w:t>
            </w:r>
          </w:p>
        </w:tc>
        <w:tc>
          <w:tcPr>
            <w:tcW w:w="2370" w:type="dxa"/>
            <w:vAlign w:val="top"/>
          </w:tcPr>
          <w:p w14:paraId="3735BCBE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管理学原理</w:t>
            </w:r>
          </w:p>
        </w:tc>
        <w:tc>
          <w:tcPr>
            <w:tcW w:w="2625" w:type="dxa"/>
            <w:shd w:val="clear" w:color="auto" w:fill="auto"/>
            <w:vAlign w:val="top"/>
          </w:tcPr>
          <w:p w14:paraId="57ED3EF7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管理学原理</w:t>
            </w:r>
          </w:p>
        </w:tc>
        <w:tc>
          <w:tcPr>
            <w:tcW w:w="1665" w:type="dxa"/>
          </w:tcPr>
          <w:p w14:paraId="779D5A7F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白瑷峥</w:t>
            </w:r>
          </w:p>
        </w:tc>
        <w:tc>
          <w:tcPr>
            <w:tcW w:w="2355" w:type="dxa"/>
          </w:tcPr>
          <w:p w14:paraId="7E591270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中国人民大学出版社</w:t>
            </w:r>
          </w:p>
        </w:tc>
        <w:tc>
          <w:tcPr>
            <w:tcW w:w="1275" w:type="dxa"/>
          </w:tcPr>
          <w:p w14:paraId="3DAFDB1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2014</w:t>
            </w:r>
          </w:p>
        </w:tc>
        <w:tc>
          <w:tcPr>
            <w:tcW w:w="1185" w:type="dxa"/>
          </w:tcPr>
          <w:p w14:paraId="4BFA5FAC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31E23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continue"/>
            <w:vAlign w:val="center"/>
          </w:tcPr>
          <w:p w14:paraId="65BF293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073" w:type="dxa"/>
            <w:vMerge w:val="continue"/>
            <w:vAlign w:val="center"/>
          </w:tcPr>
          <w:p w14:paraId="3D21B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vAlign w:val="center"/>
          </w:tcPr>
          <w:p w14:paraId="0650D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70" w:type="dxa"/>
            <w:vAlign w:val="top"/>
          </w:tcPr>
          <w:p w14:paraId="788DFA0C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旅游资源规划与开发</w:t>
            </w:r>
          </w:p>
        </w:tc>
        <w:tc>
          <w:tcPr>
            <w:tcW w:w="2625" w:type="dxa"/>
            <w:shd w:val="clear" w:color="auto" w:fill="auto"/>
            <w:vAlign w:val="top"/>
          </w:tcPr>
          <w:p w14:paraId="71F93C3B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旅游资源规划与开发</w:t>
            </w:r>
          </w:p>
        </w:tc>
        <w:tc>
          <w:tcPr>
            <w:tcW w:w="1665" w:type="dxa"/>
          </w:tcPr>
          <w:p w14:paraId="68932576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甘枝茂 马耀峰</w:t>
            </w:r>
          </w:p>
        </w:tc>
        <w:tc>
          <w:tcPr>
            <w:tcW w:w="2355" w:type="dxa"/>
          </w:tcPr>
          <w:p w14:paraId="6CF8BF65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南开大学出版社</w:t>
            </w:r>
          </w:p>
        </w:tc>
        <w:tc>
          <w:tcPr>
            <w:tcW w:w="1275" w:type="dxa"/>
          </w:tcPr>
          <w:p w14:paraId="7B90E18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2007</w:t>
            </w:r>
          </w:p>
        </w:tc>
        <w:tc>
          <w:tcPr>
            <w:tcW w:w="1185" w:type="dxa"/>
          </w:tcPr>
          <w:p w14:paraId="5CF27552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75450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restart"/>
            <w:vAlign w:val="center"/>
          </w:tcPr>
          <w:p w14:paraId="4B9E9169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12</w:t>
            </w:r>
          </w:p>
        </w:tc>
        <w:tc>
          <w:tcPr>
            <w:tcW w:w="1073" w:type="dxa"/>
            <w:vMerge w:val="restart"/>
            <w:vAlign w:val="center"/>
          </w:tcPr>
          <w:p w14:paraId="1CEBE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1620" w:type="dxa"/>
            <w:vMerge w:val="restart"/>
            <w:vAlign w:val="center"/>
          </w:tcPr>
          <w:p w14:paraId="4C5C9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视觉传达设计专业综合</w:t>
            </w:r>
          </w:p>
        </w:tc>
        <w:tc>
          <w:tcPr>
            <w:tcW w:w="2370" w:type="dxa"/>
            <w:vAlign w:val="top"/>
          </w:tcPr>
          <w:p w14:paraId="02C5EA54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展示设计</w:t>
            </w:r>
          </w:p>
        </w:tc>
        <w:tc>
          <w:tcPr>
            <w:tcW w:w="2625" w:type="dxa"/>
            <w:shd w:val="clear" w:color="auto" w:fill="auto"/>
            <w:vAlign w:val="top"/>
          </w:tcPr>
          <w:p w14:paraId="442CDBCF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展示设计</w:t>
            </w:r>
          </w:p>
        </w:tc>
        <w:tc>
          <w:tcPr>
            <w:tcW w:w="1665" w:type="dxa"/>
          </w:tcPr>
          <w:p w14:paraId="478948B4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万莉 齐瑞文</w:t>
            </w:r>
          </w:p>
        </w:tc>
        <w:tc>
          <w:tcPr>
            <w:tcW w:w="2355" w:type="dxa"/>
          </w:tcPr>
          <w:p w14:paraId="0BC19780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广西美术出版社</w:t>
            </w:r>
          </w:p>
        </w:tc>
        <w:tc>
          <w:tcPr>
            <w:tcW w:w="1275" w:type="dxa"/>
          </w:tcPr>
          <w:p w14:paraId="70FECD59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2013</w:t>
            </w:r>
          </w:p>
        </w:tc>
        <w:tc>
          <w:tcPr>
            <w:tcW w:w="1185" w:type="dxa"/>
          </w:tcPr>
          <w:p w14:paraId="19D76942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079E4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continue"/>
            <w:vAlign w:val="center"/>
          </w:tcPr>
          <w:p w14:paraId="5A60E810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073" w:type="dxa"/>
            <w:vMerge w:val="continue"/>
            <w:vAlign w:val="center"/>
          </w:tcPr>
          <w:p w14:paraId="2D0D2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vAlign w:val="center"/>
          </w:tcPr>
          <w:p w14:paraId="3690E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70" w:type="dxa"/>
            <w:vAlign w:val="top"/>
          </w:tcPr>
          <w:p w14:paraId="2EC0F6F5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广告设计</w:t>
            </w:r>
          </w:p>
        </w:tc>
        <w:tc>
          <w:tcPr>
            <w:tcW w:w="2625" w:type="dxa"/>
            <w:shd w:val="clear" w:color="auto" w:fill="auto"/>
            <w:vAlign w:val="top"/>
          </w:tcPr>
          <w:p w14:paraId="4DB2091E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广告设计</w:t>
            </w:r>
          </w:p>
        </w:tc>
        <w:tc>
          <w:tcPr>
            <w:tcW w:w="1665" w:type="dxa"/>
          </w:tcPr>
          <w:p w14:paraId="36853999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汤晓山 周景秋</w:t>
            </w:r>
          </w:p>
        </w:tc>
        <w:tc>
          <w:tcPr>
            <w:tcW w:w="2355" w:type="dxa"/>
          </w:tcPr>
          <w:p w14:paraId="5D017D85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广西美术出版社</w:t>
            </w:r>
          </w:p>
        </w:tc>
        <w:tc>
          <w:tcPr>
            <w:tcW w:w="1275" w:type="dxa"/>
          </w:tcPr>
          <w:p w14:paraId="66EE059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2014</w:t>
            </w:r>
          </w:p>
        </w:tc>
        <w:tc>
          <w:tcPr>
            <w:tcW w:w="1185" w:type="dxa"/>
          </w:tcPr>
          <w:p w14:paraId="2AF1BB8B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10EA2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restart"/>
            <w:vAlign w:val="center"/>
          </w:tcPr>
          <w:p w14:paraId="5C37489F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13</w:t>
            </w:r>
          </w:p>
        </w:tc>
        <w:tc>
          <w:tcPr>
            <w:tcW w:w="1073" w:type="dxa"/>
            <w:vMerge w:val="restart"/>
            <w:vAlign w:val="center"/>
          </w:tcPr>
          <w:p w14:paraId="25349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艺术教育</w:t>
            </w:r>
          </w:p>
        </w:tc>
        <w:tc>
          <w:tcPr>
            <w:tcW w:w="1620" w:type="dxa"/>
            <w:vMerge w:val="restart"/>
            <w:vAlign w:val="center"/>
          </w:tcPr>
          <w:p w14:paraId="5D405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艺术教育专业综合</w:t>
            </w:r>
          </w:p>
        </w:tc>
        <w:tc>
          <w:tcPr>
            <w:tcW w:w="2370" w:type="dxa"/>
            <w:vAlign w:val="top"/>
          </w:tcPr>
          <w:p w14:paraId="44ABC496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音乐教育学</w:t>
            </w:r>
          </w:p>
        </w:tc>
        <w:tc>
          <w:tcPr>
            <w:tcW w:w="2625" w:type="dxa"/>
          </w:tcPr>
          <w:p w14:paraId="00A15C36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音乐教学论</w:t>
            </w:r>
          </w:p>
        </w:tc>
        <w:tc>
          <w:tcPr>
            <w:tcW w:w="1665" w:type="dxa"/>
          </w:tcPr>
          <w:p w14:paraId="157B6B2D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陈玉丹</w:t>
            </w:r>
          </w:p>
        </w:tc>
        <w:tc>
          <w:tcPr>
            <w:tcW w:w="2355" w:type="dxa"/>
          </w:tcPr>
          <w:p w14:paraId="5AD39878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高等教育出版社</w:t>
            </w:r>
          </w:p>
        </w:tc>
        <w:tc>
          <w:tcPr>
            <w:tcW w:w="1275" w:type="dxa"/>
          </w:tcPr>
          <w:p w14:paraId="4333EDB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2003</w:t>
            </w:r>
          </w:p>
        </w:tc>
        <w:tc>
          <w:tcPr>
            <w:tcW w:w="1185" w:type="dxa"/>
          </w:tcPr>
          <w:p w14:paraId="543AEF09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6D7B3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continue"/>
            <w:vAlign w:val="center"/>
          </w:tcPr>
          <w:p w14:paraId="5FDD2C0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073" w:type="dxa"/>
            <w:vMerge w:val="continue"/>
            <w:vAlign w:val="center"/>
          </w:tcPr>
          <w:p w14:paraId="7BAF2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vAlign w:val="center"/>
          </w:tcPr>
          <w:p w14:paraId="16B17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70" w:type="dxa"/>
            <w:vAlign w:val="center"/>
          </w:tcPr>
          <w:p w14:paraId="11DC4AC1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音乐分析与创作</w:t>
            </w:r>
          </w:p>
        </w:tc>
        <w:tc>
          <w:tcPr>
            <w:tcW w:w="2625" w:type="dxa"/>
          </w:tcPr>
          <w:p w14:paraId="02A0D3FE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曲式分析基础教程 第二版</w:t>
            </w:r>
          </w:p>
        </w:tc>
        <w:tc>
          <w:tcPr>
            <w:tcW w:w="1665" w:type="dxa"/>
            <w:vAlign w:val="center"/>
          </w:tcPr>
          <w:p w14:paraId="1CF89E77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高为杰 陈丹布</w:t>
            </w:r>
          </w:p>
        </w:tc>
        <w:tc>
          <w:tcPr>
            <w:tcW w:w="2355" w:type="dxa"/>
            <w:vAlign w:val="center"/>
          </w:tcPr>
          <w:p w14:paraId="0E56BE5A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高等教育出版社</w:t>
            </w:r>
          </w:p>
        </w:tc>
        <w:tc>
          <w:tcPr>
            <w:tcW w:w="1275" w:type="dxa"/>
            <w:vAlign w:val="center"/>
          </w:tcPr>
          <w:p w14:paraId="690E6B7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2006</w:t>
            </w:r>
          </w:p>
        </w:tc>
        <w:tc>
          <w:tcPr>
            <w:tcW w:w="1185" w:type="dxa"/>
          </w:tcPr>
          <w:p w14:paraId="5E8D87C6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6EFD2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restart"/>
            <w:vAlign w:val="center"/>
          </w:tcPr>
          <w:p w14:paraId="3F268617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vertAlign w:val="baseline"/>
                <w:lang w:val="en-US" w:eastAsia="zh-CN"/>
              </w:rPr>
              <w:t>4</w:t>
            </w:r>
          </w:p>
        </w:tc>
        <w:tc>
          <w:tcPr>
            <w:tcW w:w="1073" w:type="dxa"/>
            <w:vMerge w:val="restart"/>
            <w:vAlign w:val="center"/>
          </w:tcPr>
          <w:p w14:paraId="45F8054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应用化学</w:t>
            </w:r>
          </w:p>
        </w:tc>
        <w:tc>
          <w:tcPr>
            <w:tcW w:w="1620" w:type="dxa"/>
            <w:vMerge w:val="restart"/>
            <w:vAlign w:val="center"/>
          </w:tcPr>
          <w:p w14:paraId="6AA6FEA4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vertAlign w:val="baseline"/>
                <w:lang w:eastAsia="zh-CN"/>
              </w:rPr>
              <w:t>应用化学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vertAlign w:val="baseline"/>
                <w:lang w:eastAsia="zh-CN"/>
              </w:rPr>
              <w:t>综合</w:t>
            </w:r>
          </w:p>
        </w:tc>
        <w:tc>
          <w:tcPr>
            <w:tcW w:w="2370" w:type="dxa"/>
            <w:vAlign w:val="top"/>
          </w:tcPr>
          <w:p w14:paraId="6185CC41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有机化学（二）</w:t>
            </w:r>
          </w:p>
        </w:tc>
        <w:tc>
          <w:tcPr>
            <w:tcW w:w="2625" w:type="dxa"/>
          </w:tcPr>
          <w:p w14:paraId="0394B465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有机化学（第四版）</w:t>
            </w:r>
          </w:p>
        </w:tc>
        <w:tc>
          <w:tcPr>
            <w:tcW w:w="1665" w:type="dxa"/>
          </w:tcPr>
          <w:p w14:paraId="30D616E3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高鸿宾</w:t>
            </w:r>
          </w:p>
        </w:tc>
        <w:tc>
          <w:tcPr>
            <w:tcW w:w="2355" w:type="dxa"/>
          </w:tcPr>
          <w:p w14:paraId="267707A2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高等教育出版社</w:t>
            </w:r>
          </w:p>
        </w:tc>
        <w:tc>
          <w:tcPr>
            <w:tcW w:w="1275" w:type="dxa"/>
          </w:tcPr>
          <w:p w14:paraId="152D5F6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2005</w:t>
            </w:r>
          </w:p>
        </w:tc>
        <w:tc>
          <w:tcPr>
            <w:tcW w:w="1185" w:type="dxa"/>
          </w:tcPr>
          <w:p w14:paraId="4F8D6B9F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6FCAE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continue"/>
            <w:vAlign w:val="center"/>
          </w:tcPr>
          <w:p w14:paraId="6307FC7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073" w:type="dxa"/>
            <w:vMerge w:val="continue"/>
            <w:vAlign w:val="center"/>
          </w:tcPr>
          <w:p w14:paraId="55B08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  <w:tc>
          <w:tcPr>
            <w:tcW w:w="1620" w:type="dxa"/>
            <w:vMerge w:val="continue"/>
            <w:vAlign w:val="center"/>
          </w:tcPr>
          <w:p w14:paraId="0CB08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  <w:tc>
          <w:tcPr>
            <w:tcW w:w="2370" w:type="dxa"/>
            <w:vAlign w:val="top"/>
          </w:tcPr>
          <w:p w14:paraId="38AACEFB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食品分析与检验</w:t>
            </w:r>
          </w:p>
        </w:tc>
        <w:tc>
          <w:tcPr>
            <w:tcW w:w="2625" w:type="dxa"/>
          </w:tcPr>
          <w:p w14:paraId="63ECB29A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食品分析</w:t>
            </w:r>
          </w:p>
        </w:tc>
        <w:tc>
          <w:tcPr>
            <w:tcW w:w="1665" w:type="dxa"/>
          </w:tcPr>
          <w:p w14:paraId="4D33739E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侯曼玲</w:t>
            </w:r>
          </w:p>
        </w:tc>
        <w:tc>
          <w:tcPr>
            <w:tcW w:w="2355" w:type="dxa"/>
          </w:tcPr>
          <w:p w14:paraId="2095FCAA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化学工业出版社</w:t>
            </w:r>
          </w:p>
        </w:tc>
        <w:tc>
          <w:tcPr>
            <w:tcW w:w="1275" w:type="dxa"/>
          </w:tcPr>
          <w:p w14:paraId="6685ECD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2004</w:t>
            </w:r>
          </w:p>
        </w:tc>
        <w:tc>
          <w:tcPr>
            <w:tcW w:w="1185" w:type="dxa"/>
          </w:tcPr>
          <w:p w14:paraId="1FA0A53B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3DBE2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restart"/>
            <w:shd w:val="clear" w:color="auto" w:fill="auto"/>
            <w:vAlign w:val="center"/>
          </w:tcPr>
          <w:p w14:paraId="77AAF61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vertAlign w:val="baseline"/>
                <w:lang w:val="en-US" w:eastAsia="zh-CN"/>
              </w:rPr>
              <w:t>5</w:t>
            </w:r>
          </w:p>
        </w:tc>
        <w:tc>
          <w:tcPr>
            <w:tcW w:w="1073" w:type="dxa"/>
            <w:vMerge w:val="restart"/>
            <w:vAlign w:val="center"/>
          </w:tcPr>
          <w:p w14:paraId="659BAA8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教育管理</w:t>
            </w:r>
          </w:p>
        </w:tc>
        <w:tc>
          <w:tcPr>
            <w:tcW w:w="1620" w:type="dxa"/>
            <w:vMerge w:val="restart"/>
            <w:vAlign w:val="center"/>
          </w:tcPr>
          <w:p w14:paraId="2FFBB9D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教育管理专业综合</w:t>
            </w:r>
          </w:p>
        </w:tc>
        <w:tc>
          <w:tcPr>
            <w:tcW w:w="2370" w:type="dxa"/>
            <w:vAlign w:val="top"/>
          </w:tcPr>
          <w:p w14:paraId="1F899340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教育管理原理</w:t>
            </w:r>
          </w:p>
        </w:tc>
        <w:tc>
          <w:tcPr>
            <w:tcW w:w="2625" w:type="dxa"/>
            <w:shd w:val="clear" w:color="auto" w:fill="auto"/>
            <w:vAlign w:val="top"/>
          </w:tcPr>
          <w:p w14:paraId="4F484843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教育管理原理</w:t>
            </w:r>
          </w:p>
        </w:tc>
        <w:tc>
          <w:tcPr>
            <w:tcW w:w="1665" w:type="dxa"/>
          </w:tcPr>
          <w:p w14:paraId="6BA9EAB5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孙绵涛</w:t>
            </w:r>
          </w:p>
        </w:tc>
        <w:tc>
          <w:tcPr>
            <w:tcW w:w="2355" w:type="dxa"/>
          </w:tcPr>
          <w:p w14:paraId="126120C1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高等教育出版社</w:t>
            </w:r>
          </w:p>
        </w:tc>
        <w:tc>
          <w:tcPr>
            <w:tcW w:w="1275" w:type="dxa"/>
          </w:tcPr>
          <w:p w14:paraId="02B42FB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2017</w:t>
            </w:r>
          </w:p>
        </w:tc>
        <w:tc>
          <w:tcPr>
            <w:tcW w:w="1185" w:type="dxa"/>
            <w:vMerge w:val="restart"/>
          </w:tcPr>
          <w:p w14:paraId="54468FAE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  <w:tr w14:paraId="00F16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" w:type="dxa"/>
            <w:vMerge w:val="continue"/>
          </w:tcPr>
          <w:p w14:paraId="3A165D72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  <w:tc>
          <w:tcPr>
            <w:tcW w:w="1073" w:type="dxa"/>
            <w:vMerge w:val="continue"/>
          </w:tcPr>
          <w:p w14:paraId="5D735F1B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vAlign w:val="top"/>
          </w:tcPr>
          <w:p w14:paraId="4DCE0442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70" w:type="dxa"/>
            <w:vAlign w:val="top"/>
          </w:tcPr>
          <w:p w14:paraId="4ECAEAAE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教育管理心理学</w:t>
            </w:r>
          </w:p>
        </w:tc>
        <w:tc>
          <w:tcPr>
            <w:tcW w:w="2625" w:type="dxa"/>
            <w:shd w:val="clear" w:color="auto" w:fill="auto"/>
            <w:vAlign w:val="top"/>
          </w:tcPr>
          <w:p w14:paraId="30918BF6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教育管理心理学</w:t>
            </w:r>
          </w:p>
        </w:tc>
        <w:tc>
          <w:tcPr>
            <w:tcW w:w="1665" w:type="dxa"/>
          </w:tcPr>
          <w:p w14:paraId="52F183F0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郭瞻予</w:t>
            </w:r>
          </w:p>
        </w:tc>
        <w:tc>
          <w:tcPr>
            <w:tcW w:w="2355" w:type="dxa"/>
          </w:tcPr>
          <w:p w14:paraId="7533D2A6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eastAsia="zh-CN"/>
              </w:rPr>
              <w:t>高等教育出版社</w:t>
            </w:r>
          </w:p>
        </w:tc>
        <w:tc>
          <w:tcPr>
            <w:tcW w:w="1275" w:type="dxa"/>
          </w:tcPr>
          <w:p w14:paraId="0900A0B5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  <w:lang w:val="en-US" w:eastAsia="zh-CN"/>
              </w:rPr>
              <w:t>2018</w:t>
            </w:r>
          </w:p>
        </w:tc>
        <w:tc>
          <w:tcPr>
            <w:tcW w:w="1185" w:type="dxa"/>
            <w:vMerge w:val="continue"/>
          </w:tcPr>
          <w:p w14:paraId="0710D485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vertAlign w:val="baseline"/>
              </w:rPr>
            </w:pPr>
          </w:p>
        </w:tc>
      </w:tr>
    </w:tbl>
    <w:p w14:paraId="5AB9EE17">
      <w:pPr>
        <w:rPr>
          <w:rFonts w:hint="eastAsia" w:asciiTheme="minorEastAsia" w:hAnsiTheme="minorEastAsia" w:eastAsiaTheme="minorEastAsia" w:cstheme="minorEastAsia"/>
          <w:b w:val="0"/>
          <w:bCs w:val="0"/>
          <w:lang w:val="en-US" w:eastAsia="zh-CN"/>
        </w:rPr>
      </w:pPr>
    </w:p>
    <w:sectPr>
      <w:pgSz w:w="16838" w:h="11906" w:orient="landscape"/>
      <w:pgMar w:top="1860" w:right="1440" w:bottom="1860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xZDZlNWVmM2ZkNTlhMzUzYWVmYTNkMzc0NTVjODYifQ=="/>
  </w:docVars>
  <w:rsids>
    <w:rsidRoot w:val="7BF473B5"/>
    <w:rsid w:val="008953F8"/>
    <w:rsid w:val="00F907CF"/>
    <w:rsid w:val="01001B5E"/>
    <w:rsid w:val="02C25061"/>
    <w:rsid w:val="038D3451"/>
    <w:rsid w:val="045A6A33"/>
    <w:rsid w:val="046A643B"/>
    <w:rsid w:val="04BE5FB8"/>
    <w:rsid w:val="04F02BE0"/>
    <w:rsid w:val="053115AB"/>
    <w:rsid w:val="060519C4"/>
    <w:rsid w:val="063D2F8A"/>
    <w:rsid w:val="06715BBD"/>
    <w:rsid w:val="06BA5EFA"/>
    <w:rsid w:val="06FF13A2"/>
    <w:rsid w:val="07035F04"/>
    <w:rsid w:val="07CA4C73"/>
    <w:rsid w:val="08320A23"/>
    <w:rsid w:val="08670714"/>
    <w:rsid w:val="09732DA3"/>
    <w:rsid w:val="09A3752A"/>
    <w:rsid w:val="0A4A3E4A"/>
    <w:rsid w:val="0C3B6140"/>
    <w:rsid w:val="0C637445"/>
    <w:rsid w:val="0D4E59FF"/>
    <w:rsid w:val="0DF71E52"/>
    <w:rsid w:val="0E9E6834"/>
    <w:rsid w:val="0EB775D4"/>
    <w:rsid w:val="0F977B31"/>
    <w:rsid w:val="0FDD7B92"/>
    <w:rsid w:val="10437371"/>
    <w:rsid w:val="10703EDE"/>
    <w:rsid w:val="10CA7EC9"/>
    <w:rsid w:val="10CD1330"/>
    <w:rsid w:val="12962A8F"/>
    <w:rsid w:val="12A92A2F"/>
    <w:rsid w:val="1340403C"/>
    <w:rsid w:val="13427DB4"/>
    <w:rsid w:val="13D073EB"/>
    <w:rsid w:val="14727236"/>
    <w:rsid w:val="14873856"/>
    <w:rsid w:val="14E8498B"/>
    <w:rsid w:val="15261E8B"/>
    <w:rsid w:val="15801228"/>
    <w:rsid w:val="16473933"/>
    <w:rsid w:val="164B221E"/>
    <w:rsid w:val="16CB534B"/>
    <w:rsid w:val="17141A67"/>
    <w:rsid w:val="17163A31"/>
    <w:rsid w:val="17233A97"/>
    <w:rsid w:val="17397720"/>
    <w:rsid w:val="185B0C73"/>
    <w:rsid w:val="18784278"/>
    <w:rsid w:val="18C63235"/>
    <w:rsid w:val="18CB43A7"/>
    <w:rsid w:val="19EC1024"/>
    <w:rsid w:val="19EE77BE"/>
    <w:rsid w:val="1A400DC5"/>
    <w:rsid w:val="1A4F2DB6"/>
    <w:rsid w:val="1A5651CC"/>
    <w:rsid w:val="1B3C158C"/>
    <w:rsid w:val="1C874A89"/>
    <w:rsid w:val="1CCB636A"/>
    <w:rsid w:val="1E432C32"/>
    <w:rsid w:val="1E8C6387"/>
    <w:rsid w:val="1E984D2C"/>
    <w:rsid w:val="1EA01E32"/>
    <w:rsid w:val="1F5E5117"/>
    <w:rsid w:val="20547378"/>
    <w:rsid w:val="21130FE1"/>
    <w:rsid w:val="2140571C"/>
    <w:rsid w:val="21A1039B"/>
    <w:rsid w:val="21D70DF2"/>
    <w:rsid w:val="226B2757"/>
    <w:rsid w:val="22F466B7"/>
    <w:rsid w:val="23432C40"/>
    <w:rsid w:val="23F90EA7"/>
    <w:rsid w:val="24572F93"/>
    <w:rsid w:val="24AE5C72"/>
    <w:rsid w:val="25034EC9"/>
    <w:rsid w:val="254E4396"/>
    <w:rsid w:val="2558779F"/>
    <w:rsid w:val="25BC3BB6"/>
    <w:rsid w:val="26592D8A"/>
    <w:rsid w:val="27196C26"/>
    <w:rsid w:val="275814FC"/>
    <w:rsid w:val="27C43035"/>
    <w:rsid w:val="27F54F9D"/>
    <w:rsid w:val="288307FB"/>
    <w:rsid w:val="2892400F"/>
    <w:rsid w:val="28DA36AC"/>
    <w:rsid w:val="28F214DC"/>
    <w:rsid w:val="29447B75"/>
    <w:rsid w:val="29DB4666"/>
    <w:rsid w:val="2AAD1B5F"/>
    <w:rsid w:val="2AAD7DB1"/>
    <w:rsid w:val="2B225799"/>
    <w:rsid w:val="2B275DB5"/>
    <w:rsid w:val="2B986BC5"/>
    <w:rsid w:val="2B9D7E25"/>
    <w:rsid w:val="2C363032"/>
    <w:rsid w:val="2C5C10D5"/>
    <w:rsid w:val="2DAE631A"/>
    <w:rsid w:val="2DB76B15"/>
    <w:rsid w:val="2E9C2616"/>
    <w:rsid w:val="305C2AA5"/>
    <w:rsid w:val="311010D0"/>
    <w:rsid w:val="31C205E6"/>
    <w:rsid w:val="31CB29E3"/>
    <w:rsid w:val="32004C6A"/>
    <w:rsid w:val="32035418"/>
    <w:rsid w:val="3215711F"/>
    <w:rsid w:val="332C1A8F"/>
    <w:rsid w:val="33AD7074"/>
    <w:rsid w:val="346E6512"/>
    <w:rsid w:val="351109CA"/>
    <w:rsid w:val="365D08DD"/>
    <w:rsid w:val="3670384C"/>
    <w:rsid w:val="37021AA3"/>
    <w:rsid w:val="37C14E9C"/>
    <w:rsid w:val="386046B4"/>
    <w:rsid w:val="39434A89"/>
    <w:rsid w:val="39557F91"/>
    <w:rsid w:val="39E66E3B"/>
    <w:rsid w:val="3B0F62AE"/>
    <w:rsid w:val="3C3025F0"/>
    <w:rsid w:val="3C4D13F4"/>
    <w:rsid w:val="3CBE3F3F"/>
    <w:rsid w:val="3D3B56F0"/>
    <w:rsid w:val="3D7C3BC4"/>
    <w:rsid w:val="3DC72AE0"/>
    <w:rsid w:val="3DDF42CD"/>
    <w:rsid w:val="3E9167AC"/>
    <w:rsid w:val="3ECA0ADA"/>
    <w:rsid w:val="3ED41958"/>
    <w:rsid w:val="3F235E61"/>
    <w:rsid w:val="3FAF6BD4"/>
    <w:rsid w:val="403A3A3D"/>
    <w:rsid w:val="40961812"/>
    <w:rsid w:val="40AD420F"/>
    <w:rsid w:val="40CA0252"/>
    <w:rsid w:val="40E1035D"/>
    <w:rsid w:val="40FA4F7A"/>
    <w:rsid w:val="40FB141E"/>
    <w:rsid w:val="41250249"/>
    <w:rsid w:val="41C71300"/>
    <w:rsid w:val="41CF4659"/>
    <w:rsid w:val="434D7B18"/>
    <w:rsid w:val="435B43F6"/>
    <w:rsid w:val="437419F1"/>
    <w:rsid w:val="43F63E47"/>
    <w:rsid w:val="43FD54AD"/>
    <w:rsid w:val="45561319"/>
    <w:rsid w:val="4574354D"/>
    <w:rsid w:val="4585575A"/>
    <w:rsid w:val="47376F28"/>
    <w:rsid w:val="47B24ECF"/>
    <w:rsid w:val="47CA1B4A"/>
    <w:rsid w:val="4860425D"/>
    <w:rsid w:val="4A396B13"/>
    <w:rsid w:val="4A3E05CE"/>
    <w:rsid w:val="4A9C36AB"/>
    <w:rsid w:val="4A9D52F4"/>
    <w:rsid w:val="4ADF590D"/>
    <w:rsid w:val="4C6C480D"/>
    <w:rsid w:val="4C934F6C"/>
    <w:rsid w:val="4DAB5F7A"/>
    <w:rsid w:val="4E45017D"/>
    <w:rsid w:val="4E46696A"/>
    <w:rsid w:val="4E557C94"/>
    <w:rsid w:val="4ED22454"/>
    <w:rsid w:val="4F334479"/>
    <w:rsid w:val="4F400944"/>
    <w:rsid w:val="50A94468"/>
    <w:rsid w:val="52190FE2"/>
    <w:rsid w:val="521E31BF"/>
    <w:rsid w:val="522E596B"/>
    <w:rsid w:val="5253098E"/>
    <w:rsid w:val="52A80CDA"/>
    <w:rsid w:val="52BB1304"/>
    <w:rsid w:val="5510698A"/>
    <w:rsid w:val="5560589C"/>
    <w:rsid w:val="56220DA3"/>
    <w:rsid w:val="562E599A"/>
    <w:rsid w:val="57362D58"/>
    <w:rsid w:val="575D4949"/>
    <w:rsid w:val="582708F3"/>
    <w:rsid w:val="58353010"/>
    <w:rsid w:val="58BD6B62"/>
    <w:rsid w:val="592D0598"/>
    <w:rsid w:val="595E20F3"/>
    <w:rsid w:val="5B2E6092"/>
    <w:rsid w:val="5C757E7F"/>
    <w:rsid w:val="5D9724E6"/>
    <w:rsid w:val="5E287173"/>
    <w:rsid w:val="5EAC7D21"/>
    <w:rsid w:val="5EAF519E"/>
    <w:rsid w:val="5EB804F7"/>
    <w:rsid w:val="5F6845F0"/>
    <w:rsid w:val="60C413D5"/>
    <w:rsid w:val="63377B4C"/>
    <w:rsid w:val="63735390"/>
    <w:rsid w:val="649966D5"/>
    <w:rsid w:val="655B7E2E"/>
    <w:rsid w:val="659D3FA3"/>
    <w:rsid w:val="65C6174B"/>
    <w:rsid w:val="65EB7404"/>
    <w:rsid w:val="660B53B0"/>
    <w:rsid w:val="66925AD1"/>
    <w:rsid w:val="66B477F6"/>
    <w:rsid w:val="678E44EB"/>
    <w:rsid w:val="6808100B"/>
    <w:rsid w:val="680B1697"/>
    <w:rsid w:val="687E6467"/>
    <w:rsid w:val="690C07DD"/>
    <w:rsid w:val="69714AFC"/>
    <w:rsid w:val="698C05B6"/>
    <w:rsid w:val="69B83AA1"/>
    <w:rsid w:val="6A1862EE"/>
    <w:rsid w:val="6A9B7263"/>
    <w:rsid w:val="6B080110"/>
    <w:rsid w:val="6BAC13E3"/>
    <w:rsid w:val="6C044D7B"/>
    <w:rsid w:val="6C141B92"/>
    <w:rsid w:val="6C141D47"/>
    <w:rsid w:val="6C6A16B7"/>
    <w:rsid w:val="6CC87B57"/>
    <w:rsid w:val="6D5F6FAB"/>
    <w:rsid w:val="6D601360"/>
    <w:rsid w:val="6DE94229"/>
    <w:rsid w:val="6E1B63AC"/>
    <w:rsid w:val="6E865F1C"/>
    <w:rsid w:val="6ECC415C"/>
    <w:rsid w:val="6ED34DCE"/>
    <w:rsid w:val="6F6A7207"/>
    <w:rsid w:val="6FB93304"/>
    <w:rsid w:val="6FC211D5"/>
    <w:rsid w:val="71155335"/>
    <w:rsid w:val="71804EA4"/>
    <w:rsid w:val="72F07E08"/>
    <w:rsid w:val="732D4BB8"/>
    <w:rsid w:val="73E76964"/>
    <w:rsid w:val="74033B6B"/>
    <w:rsid w:val="7476433D"/>
    <w:rsid w:val="74BC0510"/>
    <w:rsid w:val="757F5473"/>
    <w:rsid w:val="75B6497C"/>
    <w:rsid w:val="75D457BF"/>
    <w:rsid w:val="7612487A"/>
    <w:rsid w:val="76856AB9"/>
    <w:rsid w:val="76DF47E9"/>
    <w:rsid w:val="76E9529A"/>
    <w:rsid w:val="77100A78"/>
    <w:rsid w:val="77CB499F"/>
    <w:rsid w:val="77F75794"/>
    <w:rsid w:val="799202F7"/>
    <w:rsid w:val="79DF0BD6"/>
    <w:rsid w:val="7AD85D51"/>
    <w:rsid w:val="7BDD1603"/>
    <w:rsid w:val="7BDF4EBD"/>
    <w:rsid w:val="7BF473B5"/>
    <w:rsid w:val="7C0B7A60"/>
    <w:rsid w:val="7C3A20F4"/>
    <w:rsid w:val="7CB24380"/>
    <w:rsid w:val="7CE34539"/>
    <w:rsid w:val="7CE54755"/>
    <w:rsid w:val="7D35352F"/>
    <w:rsid w:val="7E0B1F99"/>
    <w:rsid w:val="7E90249F"/>
    <w:rsid w:val="7EF26CB5"/>
    <w:rsid w:val="7F107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1111</Words>
  <Characters>1218</Characters>
  <Lines>0</Lines>
  <Paragraphs>0</Paragraphs>
  <TotalTime>2</TotalTime>
  <ScaleCrop>false</ScaleCrop>
  <LinksUpToDate>false</LinksUpToDate>
  <CharactersWithSpaces>1228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2024-11-11T06:57:00Z</dcterms:created>
  <dc:creator>广西师大王盛杰</dc:creator>
  <cp:lastModifiedBy>谢伟</cp:lastModifiedBy>
  <dcterms:modified xsi:type="dcterms:W3CDTF">2026-03-24T01:51:58Z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8C71AB048561458CB4A77109F2DF3F04_11</vt:lpwstr>
  </property>
  <property fmtid="{D5CDD505-2E9C-101B-9397-08002B2CF9AE}" pid="4" name="KSOTemplateDocerSaveRecord">
    <vt:lpwstr>eyJoZGlkIjoiY2Y2N2I2ZjFiOTUxMDUwNDMxM2IzMTQwNDc5YTQwODIiLCJ1c2VySWQiOiIxNTgyNDc5MTA2In0=</vt:lpwstr>
  </property>
</Properties>
</file>